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81" w:rsidRDefault="00DB0581">
      <w:pPr>
        <w:rPr>
          <w:rFonts w:hint="eastAsia"/>
        </w:rPr>
      </w:pPr>
      <w:r>
        <w:rPr>
          <w:rFonts w:hint="eastAsia"/>
        </w:rPr>
        <w:t>アトピーマーチの予測</w:t>
      </w:r>
    </w:p>
    <w:p w:rsidR="00353568" w:rsidRDefault="00353568">
      <w:pPr>
        <w:rPr>
          <w:rFonts w:hint="eastAsia"/>
        </w:rPr>
      </w:pPr>
    </w:p>
    <w:p w:rsidR="00DB0581" w:rsidRDefault="00DB0581">
      <w:pPr>
        <w:rPr>
          <w:rFonts w:hint="eastAsia"/>
        </w:rPr>
      </w:pPr>
    </w:p>
    <w:p w:rsidR="00DB0581" w:rsidRDefault="00DB058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歳時に</w:t>
      </w:r>
      <w:r>
        <w:rPr>
          <w:rFonts w:hint="eastAsia"/>
        </w:rPr>
        <w:t>3</w:t>
      </w:r>
      <w:r>
        <w:rPr>
          <w:rFonts w:hint="eastAsia"/>
        </w:rPr>
        <w:t>歳時のアレルギー疾患をある程度予測できるという論文です。</w:t>
      </w:r>
    </w:p>
    <w:p w:rsidR="00DB0581" w:rsidRDefault="00DB0581">
      <w:pPr>
        <w:rPr>
          <w:rFonts w:hint="eastAsia"/>
        </w:rPr>
      </w:pPr>
    </w:p>
    <w:p w:rsidR="00353568" w:rsidRDefault="00353568" w:rsidP="00353568">
      <w:pPr>
        <w:rPr>
          <w:rFonts w:hint="eastAsia"/>
        </w:rPr>
      </w:pPr>
      <w:r>
        <w:t>背景</w:t>
      </w:r>
    </w:p>
    <w:p w:rsidR="00353568" w:rsidRDefault="00353568" w:rsidP="00353568">
      <w:pPr>
        <w:rPr>
          <w:rFonts w:hint="eastAsia"/>
        </w:rPr>
      </w:pPr>
      <w:r>
        <w:rPr>
          <w:rFonts w:hint="eastAsia"/>
        </w:rPr>
        <w:t xml:space="preserve">　アトピーマーチは乳児期のアトピー性皮膚炎から後期小児期の喘息・アレルギー性鼻炎へと進行すると言われている。カナダの出生コホートにおいてアレルギー感作が</w:t>
      </w:r>
      <w:r>
        <w:rPr>
          <w:rFonts w:hint="eastAsia"/>
        </w:rPr>
        <w:t>3</w:t>
      </w:r>
      <w:r>
        <w:rPr>
          <w:rFonts w:hint="eastAsia"/>
        </w:rPr>
        <w:t>歳時のアレルギー疾患へ進展するか否かを調査した。</w:t>
      </w:r>
    </w:p>
    <w:p w:rsidR="00353568" w:rsidRDefault="00353568" w:rsidP="00353568">
      <w:pPr>
        <w:rPr>
          <w:rFonts w:hint="eastAsia"/>
        </w:rPr>
      </w:pPr>
    </w:p>
    <w:p w:rsidR="00353568" w:rsidRDefault="00353568" w:rsidP="00353568">
      <w:pPr>
        <w:rPr>
          <w:rFonts w:hint="eastAsia"/>
        </w:rPr>
      </w:pPr>
      <w:r>
        <w:rPr>
          <w:rFonts w:hint="eastAsia"/>
        </w:rPr>
        <w:t>方法</w:t>
      </w:r>
    </w:p>
    <w:p w:rsidR="00353568" w:rsidRDefault="00353568" w:rsidP="0035356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歳時に皮膚プリック試験を行った。１０の吸入または食物抗原に対して陰性コントロールよりも膨疹径が</w:t>
      </w:r>
      <w:r>
        <w:rPr>
          <w:rFonts w:hint="eastAsia"/>
        </w:rPr>
        <w:t>2mm</w:t>
      </w:r>
      <w:r>
        <w:rPr>
          <w:rFonts w:hint="eastAsia"/>
        </w:rPr>
        <w:t>以上大きければ感作されているとした。アトピー性皮膚炎は英国</w:t>
      </w:r>
      <w:r>
        <w:rPr>
          <w:rFonts w:hint="eastAsia"/>
        </w:rPr>
        <w:t>Working Party</w:t>
      </w:r>
      <w:r>
        <w:rPr>
          <w:rFonts w:hint="eastAsia"/>
        </w:rPr>
        <w:t xml:space="preserve">　の診断基準を使用して評価した。</w:t>
      </w:r>
      <w:r>
        <w:rPr>
          <w:rFonts w:hint="eastAsia"/>
        </w:rPr>
        <w:t>3</w:t>
      </w:r>
      <w:r>
        <w:rPr>
          <w:rFonts w:hint="eastAsia"/>
        </w:rPr>
        <w:t>歳時に気管支喘息、アレルギー性鼻炎、食物アレルギー、アトピー性皮膚炎があるかを評価した。</w:t>
      </w:r>
      <w:r>
        <w:rPr>
          <w:rFonts w:hint="eastAsia"/>
        </w:rPr>
        <w:t>2311</w:t>
      </w:r>
      <w:r>
        <w:rPr>
          <w:rFonts w:hint="eastAsia"/>
        </w:rPr>
        <w:t>人の小児のデータで解析した。</w:t>
      </w:r>
    </w:p>
    <w:p w:rsidR="00353568" w:rsidRDefault="00353568" w:rsidP="00353568">
      <w:pPr>
        <w:rPr>
          <w:rFonts w:hint="eastAsia"/>
        </w:rPr>
      </w:pPr>
    </w:p>
    <w:p w:rsidR="00353568" w:rsidRDefault="00353568" w:rsidP="00353568">
      <w:pPr>
        <w:rPr>
          <w:rFonts w:hint="eastAsia"/>
        </w:rPr>
      </w:pPr>
      <w:r>
        <w:rPr>
          <w:rFonts w:hint="eastAsia"/>
        </w:rPr>
        <w:t>結果</w:t>
      </w:r>
    </w:p>
    <w:p w:rsidR="00353568" w:rsidRDefault="00353568" w:rsidP="00353568">
      <w:pPr>
        <w:rPr>
          <w:rFonts w:ascii="Arial" w:eastAsia="ＭＳ Ｐゴシック" w:hAnsi="Arial" w:cs="Arial" w:hint="eastAsia"/>
          <w:kern w:val="0"/>
          <w:sz w:val="20"/>
          <w:szCs w:val="20"/>
        </w:rPr>
      </w:pPr>
      <w:r>
        <w:rPr>
          <w:rFonts w:hint="eastAsia"/>
        </w:rPr>
        <w:t xml:space="preserve">　アレルギー感作のないアトピー性皮膚炎は交絡因子を調整後では</w:t>
      </w:r>
      <w:r>
        <w:rPr>
          <w:rFonts w:hint="eastAsia"/>
        </w:rPr>
        <w:t>3</w:t>
      </w:r>
      <w:r>
        <w:rPr>
          <w:rFonts w:hint="eastAsia"/>
        </w:rPr>
        <w:t>歳時の喘息リスクの上昇とは関連しなかった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>(relative risk [RR], 0.46; 95% CI, 0.11-1.93)</w:t>
      </w:r>
      <w:r>
        <w:rPr>
          <w:rFonts w:hint="eastAsia"/>
        </w:rPr>
        <w:t>。逆にアレルギー感作のあるアトピー性皮膚炎は付加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>(relative excess risk due to interaction, 5.06; 95% CI, 1.33-11.04)</w:t>
      </w:r>
      <w:r>
        <w:rPr>
          <w:rFonts w:ascii="Arial" w:eastAsia="ＭＳ Ｐゴシック" w:hAnsi="Arial" w:cs="Arial"/>
          <w:kern w:val="0"/>
          <w:sz w:val="20"/>
          <w:szCs w:val="20"/>
        </w:rPr>
        <w:t>と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>multiplicative (ratio of RRs, 5.80; 95% CI, 1.20-27.83)</w:t>
      </w:r>
      <w:r>
        <w:rPr>
          <w:rFonts w:ascii="Arial" w:eastAsia="ＭＳ Ｐゴシック" w:hAnsi="Arial" w:cs="Arial"/>
          <w:kern w:val="0"/>
          <w:sz w:val="20"/>
          <w:szCs w:val="20"/>
        </w:rPr>
        <w:t>スケールで喘息リスクと関連していた。食物アレルギーリスクにおけるこれらの効果でのアトピー性皮膚炎とアレルギー感作との陽性付加的な相合作用がみられた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>(relative excess risk due to interaction, 15.11; 95% CI, 4.19-35.36)</w:t>
      </w:r>
      <w:r>
        <w:rPr>
          <w:rFonts w:ascii="Arial" w:eastAsia="ＭＳ Ｐゴシック" w:hAnsi="Arial" w:cs="Arial"/>
          <w:kern w:val="0"/>
          <w:sz w:val="20"/>
          <w:szCs w:val="20"/>
        </w:rPr>
        <w:t>。</w:t>
      </w:r>
    </w:p>
    <w:p w:rsidR="00353568" w:rsidRDefault="00353568" w:rsidP="00353568">
      <w:pPr>
        <w:rPr>
          <w:rFonts w:ascii="Arial" w:eastAsia="ＭＳ Ｐゴシック" w:hAnsi="Arial" w:cs="Arial" w:hint="eastAsia"/>
          <w:kern w:val="0"/>
          <w:sz w:val="20"/>
          <w:szCs w:val="20"/>
        </w:rPr>
      </w:pPr>
    </w:p>
    <w:p w:rsidR="00353568" w:rsidRDefault="00353568" w:rsidP="00353568">
      <w:pPr>
        <w:rPr>
          <w:rFonts w:ascii="Arial" w:eastAsia="ＭＳ Ｐゴシック" w:hAnsi="Arial" w:cs="Arial" w:hint="eastAsia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kern w:val="0"/>
          <w:sz w:val="20"/>
          <w:szCs w:val="20"/>
        </w:rPr>
        <w:t>結論</w:t>
      </w:r>
    </w:p>
    <w:p w:rsidR="00353568" w:rsidRDefault="00353568" w:rsidP="00353568">
      <w:pPr>
        <w:rPr>
          <w:rFonts w:ascii="Arial" w:eastAsia="ＭＳ Ｐゴシック" w:hAnsi="Arial" w:cs="Arial" w:hint="eastAsia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　　アレルギー感作がないアトピー性皮膚炎は喘息リスクと関連しなかった。アトピー性皮膚炎とアレルギー感作は</w:t>
      </w:r>
      <w:r>
        <w:rPr>
          <w:rFonts w:ascii="Arial" w:eastAsia="ＭＳ Ｐゴシック" w:hAnsi="Arial" w:cs="Arial" w:hint="eastAsia"/>
          <w:kern w:val="0"/>
          <w:sz w:val="20"/>
          <w:szCs w:val="20"/>
        </w:rPr>
        <w:t>3</w:t>
      </w:r>
      <w:r>
        <w:rPr>
          <w:rFonts w:ascii="Arial" w:eastAsia="ＭＳ Ｐゴシック" w:hAnsi="Arial" w:cs="Arial" w:hint="eastAsia"/>
          <w:kern w:val="0"/>
          <w:sz w:val="20"/>
          <w:szCs w:val="20"/>
        </w:rPr>
        <w:t>歳時のアトピー性皮膚炎と食物アレルギーと強い相合効果があった。</w:t>
      </w:r>
    </w:p>
    <w:p w:rsidR="00353568" w:rsidRDefault="00353568" w:rsidP="00353568">
      <w:pPr>
        <w:rPr>
          <w:rFonts w:ascii="Arial" w:eastAsia="ＭＳ Ｐゴシック" w:hAnsi="Arial" w:cs="Arial" w:hint="eastAsia"/>
          <w:kern w:val="0"/>
          <w:sz w:val="20"/>
          <w:szCs w:val="20"/>
        </w:rPr>
      </w:pPr>
    </w:p>
    <w:p w:rsidR="00353568" w:rsidRDefault="00353568" w:rsidP="00353568">
      <w:pPr>
        <w:rPr>
          <w:rFonts w:ascii="Arial" w:eastAsia="ＭＳ Ｐゴシック" w:hAnsi="Arial" w:cs="Arial" w:hint="eastAsia"/>
          <w:kern w:val="0"/>
          <w:sz w:val="20"/>
          <w:szCs w:val="20"/>
        </w:rPr>
      </w:pPr>
    </w:p>
    <w:p w:rsidR="00353568" w:rsidRDefault="00353568" w:rsidP="00353568">
      <w:r>
        <w:rPr>
          <w:rFonts w:ascii="Arial" w:eastAsia="ＭＳ Ｐゴシック" w:hAnsi="Arial" w:cs="Arial" w:hint="eastAsia"/>
          <w:kern w:val="0"/>
          <w:sz w:val="20"/>
          <w:szCs w:val="20"/>
        </w:rPr>
        <w:t>1</w:t>
      </w:r>
      <w:r>
        <w:rPr>
          <w:rFonts w:ascii="Arial" w:eastAsia="ＭＳ Ｐゴシック" w:hAnsi="Arial" w:cs="Arial" w:hint="eastAsia"/>
          <w:kern w:val="0"/>
          <w:sz w:val="20"/>
          <w:szCs w:val="20"/>
        </w:rPr>
        <w:t>歳時のアレルギー感作は</w:t>
      </w:r>
      <w:r>
        <w:rPr>
          <w:rFonts w:ascii="Arial" w:eastAsia="ＭＳ Ｐゴシック" w:hAnsi="Arial" w:cs="Arial" w:hint="eastAsia"/>
          <w:kern w:val="0"/>
          <w:sz w:val="20"/>
          <w:szCs w:val="20"/>
        </w:rPr>
        <w:t>3</w:t>
      </w:r>
      <w:r>
        <w:rPr>
          <w:rFonts w:ascii="Arial" w:eastAsia="ＭＳ Ｐゴシック" w:hAnsi="Arial" w:cs="Arial" w:hint="eastAsia"/>
          <w:kern w:val="0"/>
          <w:sz w:val="20"/>
          <w:szCs w:val="20"/>
        </w:rPr>
        <w:t>歳時の喘息・食物アレルギーをある程度予測出来る可能性がある。</w:t>
      </w:r>
    </w:p>
    <w:p w:rsidR="00DB0581" w:rsidRDefault="00DB0581">
      <w:pPr>
        <w:rPr>
          <w:rFonts w:hint="eastAsia"/>
        </w:rPr>
      </w:pPr>
    </w:p>
    <w:p w:rsidR="00EF5720" w:rsidRDefault="00DB0581">
      <w:pPr>
        <w:rPr>
          <w:rFonts w:hint="eastAsia"/>
        </w:rPr>
      </w:pPr>
      <w:r w:rsidRPr="00DB0581">
        <w:object w:dxaOrig="7171" w:dyaOrig="5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45pt;height:269.25pt" o:ole="">
            <v:imagedata r:id="rId4" o:title=""/>
          </v:shape>
          <o:OLEObject Type="Embed" ProgID="PowerPoint.Slide.12" ShapeID="_x0000_i1025" DrawAspect="Content" ObjectID="_1581272113" r:id="rId5"/>
        </w:object>
      </w:r>
    </w:p>
    <w:p w:rsidR="00DB0581" w:rsidRDefault="00DB0581">
      <w:pPr>
        <w:rPr>
          <w:rFonts w:hint="eastAsia"/>
        </w:rPr>
      </w:pPr>
    </w:p>
    <w:p w:rsidR="00DB0581" w:rsidRDefault="00DB0581">
      <w:pPr>
        <w:rPr>
          <w:rFonts w:hint="eastAsia"/>
        </w:rPr>
      </w:pPr>
      <w:r w:rsidRPr="00DB0581">
        <w:object w:dxaOrig="7171" w:dyaOrig="5383">
          <v:shape id="_x0000_i1026" type="#_x0000_t75" style="width:358.45pt;height:269.25pt" o:ole="">
            <v:imagedata r:id="rId6" o:title=""/>
          </v:shape>
          <o:OLEObject Type="Embed" ProgID="PowerPoint.Slide.12" ShapeID="_x0000_i1026" DrawAspect="Content" ObjectID="_1581272114" r:id="rId7"/>
        </w:object>
      </w:r>
    </w:p>
    <w:p w:rsidR="00DB0581" w:rsidRDefault="00DB0581">
      <w:pPr>
        <w:rPr>
          <w:rFonts w:hint="eastAsia"/>
        </w:rPr>
      </w:pPr>
    </w:p>
    <w:p w:rsidR="00DB0581" w:rsidRDefault="00DB0581">
      <w:pPr>
        <w:rPr>
          <w:rFonts w:hint="eastAsia"/>
        </w:rPr>
      </w:pPr>
    </w:p>
    <w:p w:rsidR="00353568" w:rsidRDefault="00353568">
      <w:pPr>
        <w:rPr>
          <w:rFonts w:hint="eastAsia"/>
        </w:rPr>
      </w:pPr>
    </w:p>
    <w:p w:rsidR="00353568" w:rsidRDefault="00353568">
      <w:pPr>
        <w:rPr>
          <w:rFonts w:hint="eastAsia"/>
        </w:rPr>
      </w:pPr>
    </w:p>
    <w:p w:rsidR="00DB0581" w:rsidRPr="00DB0581" w:rsidRDefault="00DB0581" w:rsidP="00DB0581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hyperlink r:id="rId8" w:tooltip="The Journal of allergy and clinical immunology.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J Allergy Clin Immunol.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2018 Feb;141(2):601-607.e8. </w:t>
      </w:r>
      <w:proofErr w:type="spellStart"/>
      <w:r w:rsidRPr="00DB0581">
        <w:rPr>
          <w:rFonts w:ascii="Arial" w:eastAsia="ＭＳ Ｐゴシック" w:hAnsi="Arial" w:cs="Arial"/>
          <w:kern w:val="0"/>
          <w:sz w:val="20"/>
          <w:szCs w:val="20"/>
        </w:rPr>
        <w:t>doi</w:t>
      </w:r>
      <w:proofErr w:type="spellEnd"/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: 10.1016/j.jaci.2017.08.024. </w:t>
      </w:r>
      <w:proofErr w:type="spellStart"/>
      <w:r w:rsidRPr="00DB0581">
        <w:rPr>
          <w:rFonts w:ascii="Arial" w:eastAsia="ＭＳ Ｐゴシック" w:hAnsi="Arial" w:cs="Arial"/>
          <w:kern w:val="0"/>
          <w:sz w:val="20"/>
          <w:szCs w:val="20"/>
        </w:rPr>
        <w:t>Epub</w:t>
      </w:r>
      <w:proofErr w:type="spellEnd"/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2017 Nov 15.</w:t>
      </w:r>
    </w:p>
    <w:p w:rsidR="00DB0581" w:rsidRPr="00DB0581" w:rsidRDefault="00DB0581" w:rsidP="00DB0581">
      <w:pPr>
        <w:widowControl/>
        <w:shd w:val="clear" w:color="auto" w:fill="FFFFFF"/>
        <w:spacing w:before="240" w:after="120"/>
        <w:jc w:val="left"/>
        <w:outlineLvl w:val="0"/>
        <w:rPr>
          <w:rFonts w:ascii="Arial" w:eastAsia="ＭＳ Ｐゴシック" w:hAnsi="Arial" w:cs="Arial"/>
          <w:b/>
          <w:bCs/>
          <w:color w:val="000000"/>
          <w:kern w:val="36"/>
          <w:sz w:val="28"/>
          <w:szCs w:val="28"/>
        </w:rPr>
      </w:pP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</w:rPr>
        <w:t>Predicting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  <w:szCs w:val="28"/>
        </w:rPr>
        <w:t xml:space="preserve"> the 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</w:rPr>
        <w:t>atopic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</w:rPr>
        <w:t>march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  <w:szCs w:val="28"/>
        </w:rPr>
        <w:t xml:space="preserve">: 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</w:rPr>
        <w:t>Results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  <w:szCs w:val="28"/>
        </w:rPr>
        <w:t xml:space="preserve"> from the 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</w:rPr>
        <w:t>Canadian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</w:rPr>
        <w:t>Healthy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</w:rPr>
        <w:t>Infant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</w:rPr>
        <w:t>Longitudinal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</w:rPr>
        <w:t>Development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</w:rPr>
        <w:t>Study</w:t>
      </w:r>
      <w:r w:rsidRPr="00DB0581">
        <w:rPr>
          <w:rFonts w:ascii="Arial" w:eastAsia="ＭＳ Ｐゴシック" w:hAnsi="Arial" w:cs="Arial"/>
          <w:b/>
          <w:bCs/>
          <w:color w:val="000000"/>
          <w:kern w:val="36"/>
          <w:sz w:val="28"/>
          <w:szCs w:val="28"/>
        </w:rPr>
        <w:t>.</w:t>
      </w:r>
    </w:p>
    <w:p w:rsidR="00DB0581" w:rsidRPr="00DB0581" w:rsidRDefault="00DB0581" w:rsidP="00DB0581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hyperlink r:id="rId9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Tran MM</w:t>
        </w:r>
      </w:hyperlink>
      <w:r w:rsidRPr="00DB0581">
        <w:rPr>
          <w:rFonts w:ascii="Arial" w:eastAsia="ＭＳ Ｐゴシック" w:hAnsi="Arial" w:cs="Arial"/>
          <w:kern w:val="0"/>
          <w:sz w:val="17"/>
          <w:szCs w:val="17"/>
          <w:vertAlign w:val="superscript"/>
        </w:rPr>
        <w:t>1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10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Lefebvre DL</w:t>
        </w:r>
      </w:hyperlink>
      <w:r w:rsidRPr="00DB0581">
        <w:rPr>
          <w:rFonts w:ascii="Arial" w:eastAsia="ＭＳ Ｐゴシック" w:hAnsi="Arial" w:cs="Arial"/>
          <w:kern w:val="0"/>
          <w:sz w:val="17"/>
          <w:szCs w:val="17"/>
          <w:vertAlign w:val="superscript"/>
        </w:rPr>
        <w:t>1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11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Dharma C</w:t>
        </w:r>
      </w:hyperlink>
      <w:r w:rsidRPr="00DB0581">
        <w:rPr>
          <w:rFonts w:ascii="Arial" w:eastAsia="ＭＳ Ｐゴシック" w:hAnsi="Arial" w:cs="Arial"/>
          <w:kern w:val="0"/>
          <w:sz w:val="17"/>
          <w:szCs w:val="17"/>
          <w:vertAlign w:val="superscript"/>
        </w:rPr>
        <w:t>1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12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Dai D</w:t>
        </w:r>
      </w:hyperlink>
      <w:r w:rsidRPr="00DB0581">
        <w:rPr>
          <w:rFonts w:ascii="Arial" w:eastAsia="ＭＳ Ｐゴシック" w:hAnsi="Arial" w:cs="Arial"/>
          <w:kern w:val="0"/>
          <w:sz w:val="17"/>
          <w:szCs w:val="17"/>
          <w:vertAlign w:val="superscript"/>
        </w:rPr>
        <w:t>1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13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Lou WYW</w:t>
        </w:r>
      </w:hyperlink>
      <w:r w:rsidRPr="00DB0581">
        <w:rPr>
          <w:rFonts w:ascii="Arial" w:eastAsia="ＭＳ Ｐゴシック" w:hAnsi="Arial" w:cs="Arial"/>
          <w:kern w:val="0"/>
          <w:sz w:val="17"/>
          <w:szCs w:val="17"/>
          <w:vertAlign w:val="superscript"/>
        </w:rPr>
        <w:t>2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14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Subbarao P</w:t>
        </w:r>
      </w:hyperlink>
      <w:r w:rsidRPr="00DB0581">
        <w:rPr>
          <w:rFonts w:ascii="Arial" w:eastAsia="ＭＳ Ｐゴシック" w:hAnsi="Arial" w:cs="Arial"/>
          <w:kern w:val="0"/>
          <w:sz w:val="17"/>
          <w:szCs w:val="17"/>
          <w:vertAlign w:val="superscript"/>
        </w:rPr>
        <w:t>3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15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Becker AB</w:t>
        </w:r>
      </w:hyperlink>
      <w:r w:rsidRPr="00DB0581">
        <w:rPr>
          <w:rFonts w:ascii="Arial" w:eastAsia="ＭＳ Ｐゴシック" w:hAnsi="Arial" w:cs="Arial"/>
          <w:kern w:val="0"/>
          <w:sz w:val="17"/>
          <w:szCs w:val="17"/>
          <w:vertAlign w:val="superscript"/>
        </w:rPr>
        <w:t>4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16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Mandhane PJ</w:t>
        </w:r>
      </w:hyperlink>
      <w:r w:rsidRPr="00DB0581">
        <w:rPr>
          <w:rFonts w:ascii="Arial" w:eastAsia="ＭＳ Ｐゴシック" w:hAnsi="Arial" w:cs="Arial"/>
          <w:kern w:val="0"/>
          <w:sz w:val="17"/>
          <w:szCs w:val="17"/>
          <w:vertAlign w:val="superscript"/>
        </w:rPr>
        <w:t>5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17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Turvey SE</w:t>
        </w:r>
      </w:hyperlink>
      <w:r w:rsidRPr="00DB0581">
        <w:rPr>
          <w:rFonts w:ascii="Arial" w:eastAsia="ＭＳ Ｐゴシック" w:hAnsi="Arial" w:cs="Arial"/>
          <w:kern w:val="0"/>
          <w:sz w:val="17"/>
          <w:szCs w:val="17"/>
          <w:vertAlign w:val="superscript"/>
        </w:rPr>
        <w:t>6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18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Sears MR</w:t>
        </w:r>
      </w:hyperlink>
      <w:r w:rsidRPr="00DB0581">
        <w:rPr>
          <w:rFonts w:ascii="Arial" w:eastAsia="ＭＳ Ｐゴシック" w:hAnsi="Arial" w:cs="Arial"/>
          <w:kern w:val="0"/>
          <w:sz w:val="17"/>
          <w:szCs w:val="17"/>
          <w:vertAlign w:val="superscript"/>
        </w:rPr>
        <w:t>7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; </w:t>
      </w:r>
      <w:hyperlink r:id="rId19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u w:val="single"/>
          </w:rPr>
          <w:t>Canadian</w:t>
        </w:r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 xml:space="preserve"> </w:t>
        </w:r>
        <w:r w:rsidRPr="00DB0581">
          <w:rPr>
            <w:rFonts w:ascii="Arial" w:eastAsia="ＭＳ Ｐゴシック" w:hAnsi="Arial" w:cs="Arial"/>
            <w:color w:val="2F4A8B"/>
            <w:kern w:val="0"/>
            <w:sz w:val="20"/>
            <w:u w:val="single"/>
          </w:rPr>
          <w:t>Healthy</w:t>
        </w:r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 xml:space="preserve"> </w:t>
        </w:r>
        <w:r w:rsidRPr="00DB0581">
          <w:rPr>
            <w:rFonts w:ascii="Arial" w:eastAsia="ＭＳ Ｐゴシック" w:hAnsi="Arial" w:cs="Arial"/>
            <w:color w:val="2F4A8B"/>
            <w:kern w:val="0"/>
            <w:sz w:val="20"/>
            <w:u w:val="single"/>
          </w:rPr>
          <w:t>Infant</w:t>
        </w:r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 xml:space="preserve"> </w:t>
        </w:r>
        <w:r w:rsidRPr="00DB0581">
          <w:rPr>
            <w:rFonts w:ascii="Arial" w:eastAsia="ＭＳ Ｐゴシック" w:hAnsi="Arial" w:cs="Arial"/>
            <w:color w:val="2F4A8B"/>
            <w:kern w:val="0"/>
            <w:sz w:val="20"/>
            <w:u w:val="single"/>
          </w:rPr>
          <w:t>Longitudinal</w:t>
        </w:r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 xml:space="preserve"> </w:t>
        </w:r>
        <w:r w:rsidRPr="00DB0581">
          <w:rPr>
            <w:rFonts w:ascii="Arial" w:eastAsia="ＭＳ Ｐゴシック" w:hAnsi="Arial" w:cs="Arial"/>
            <w:color w:val="2F4A8B"/>
            <w:kern w:val="0"/>
            <w:sz w:val="20"/>
            <w:u w:val="single"/>
          </w:rPr>
          <w:t>Development</w:t>
        </w:r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 xml:space="preserve"> </w:t>
        </w:r>
        <w:r w:rsidRPr="00DB0581">
          <w:rPr>
            <w:rFonts w:ascii="Arial" w:eastAsia="ＭＳ Ｐゴシック" w:hAnsi="Arial" w:cs="Arial"/>
            <w:color w:val="2F4A8B"/>
            <w:kern w:val="0"/>
            <w:sz w:val="20"/>
            <w:u w:val="single"/>
          </w:rPr>
          <w:t>Study</w:t>
        </w:r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 xml:space="preserve"> investigators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>.</w:t>
      </w:r>
    </w:p>
    <w:p w:rsidR="00DB0581" w:rsidRPr="00DB0581" w:rsidRDefault="00DB0581" w:rsidP="00DB0581">
      <w:pPr>
        <w:widowControl/>
        <w:shd w:val="clear" w:color="auto" w:fill="FFFFFF"/>
        <w:spacing w:before="308" w:after="154"/>
        <w:jc w:val="left"/>
        <w:outlineLvl w:val="2"/>
        <w:rPr>
          <w:rFonts w:ascii="Arial" w:eastAsia="ＭＳ Ｐゴシック" w:hAnsi="Arial" w:cs="Arial"/>
          <w:b/>
          <w:bCs/>
          <w:color w:val="724128"/>
          <w:kern w:val="0"/>
          <w:sz w:val="22"/>
        </w:rPr>
      </w:pPr>
      <w:hyperlink r:id="rId20" w:tooltip="Open/close investigator list" w:history="1">
        <w:r w:rsidRPr="00DB0581">
          <w:rPr>
            <w:rFonts w:ascii="Arial" w:eastAsia="ＭＳ Ｐゴシック" w:hAnsi="Arial" w:cs="Arial"/>
            <w:b/>
            <w:bCs/>
            <w:color w:val="2F4A8B"/>
            <w:kern w:val="0"/>
            <w:sz w:val="22"/>
            <w:u w:val="single"/>
          </w:rPr>
          <w:t>Collaborators (41)</w:t>
        </w:r>
      </w:hyperlink>
    </w:p>
    <w:p w:rsidR="00DB0581" w:rsidRPr="00DB0581" w:rsidRDefault="00DB0581" w:rsidP="00DB0581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hyperlink r:id="rId21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Subbarao P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22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Turvey SE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23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Anand SS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24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Azad M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25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Becker AB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26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Befus AD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27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Brauer M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28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Brook JR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29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Chen E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30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Cyr M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31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Daley D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32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Dell SD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33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Denburg JA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34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Duan Q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35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Eiwegger T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36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Grasemann H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37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HayGlass K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38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Hegele RG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39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Holness DL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40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Hystad P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41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Kobor M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42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Kollmann TR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43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Kozyrskyj AL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44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Laprise C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45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Lou WYW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46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Macri J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47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Mandhane PJ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48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Miller G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49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Moraes TJ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50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Paré P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51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Ramsey C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52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Ratjen F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53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Sandford A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54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Scott JA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55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Scott J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56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Sears MR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57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Silverman F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58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Simons E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59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Takaro T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60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Tebbutt S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, </w:t>
      </w:r>
      <w:hyperlink r:id="rId61" w:history="1">
        <w:r w:rsidRPr="00DB0581">
          <w:rPr>
            <w:rFonts w:ascii="Arial" w:eastAsia="ＭＳ Ｐゴシック" w:hAnsi="Arial" w:cs="Arial"/>
            <w:color w:val="2F4A8B"/>
            <w:kern w:val="0"/>
            <w:sz w:val="20"/>
            <w:szCs w:val="20"/>
            <w:u w:val="single"/>
          </w:rPr>
          <w:t>To T</w:t>
        </w:r>
      </w:hyperlink>
      <w:r w:rsidRPr="00DB0581">
        <w:rPr>
          <w:rFonts w:ascii="Arial" w:eastAsia="ＭＳ Ｐゴシック" w:hAnsi="Arial" w:cs="Arial"/>
          <w:kern w:val="0"/>
          <w:sz w:val="20"/>
          <w:szCs w:val="20"/>
        </w:rPr>
        <w:t>.</w:t>
      </w:r>
    </w:p>
    <w:p w:rsidR="00DB0581" w:rsidRPr="00DB0581" w:rsidRDefault="00DB0581" w:rsidP="00DB0581">
      <w:pPr>
        <w:widowControl/>
        <w:shd w:val="clear" w:color="auto" w:fill="FFFFFF"/>
        <w:spacing w:before="308" w:after="154"/>
        <w:jc w:val="left"/>
        <w:outlineLvl w:val="2"/>
        <w:rPr>
          <w:rFonts w:ascii="Arial" w:eastAsia="ＭＳ Ｐゴシック" w:hAnsi="Arial" w:cs="Arial"/>
          <w:b/>
          <w:bCs/>
          <w:color w:val="724128"/>
          <w:kern w:val="0"/>
          <w:sz w:val="22"/>
        </w:rPr>
      </w:pPr>
      <w:hyperlink r:id="rId62" w:tooltip="Open/close author information list" w:history="1">
        <w:r w:rsidRPr="00DB0581">
          <w:rPr>
            <w:rFonts w:ascii="Arial" w:eastAsia="ＭＳ Ｐゴシック" w:hAnsi="Arial" w:cs="Arial"/>
            <w:b/>
            <w:bCs/>
            <w:color w:val="2F4A8B"/>
            <w:kern w:val="0"/>
            <w:sz w:val="22"/>
            <w:u w:val="single"/>
          </w:rPr>
          <w:t>Author information</w:t>
        </w:r>
      </w:hyperlink>
    </w:p>
    <w:p w:rsidR="00DB0581" w:rsidRPr="00DB0581" w:rsidRDefault="00DB0581" w:rsidP="00DB0581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1</w:t>
      </w:r>
    </w:p>
    <w:p w:rsidR="00DB0581" w:rsidRPr="00DB0581" w:rsidRDefault="00DB0581" w:rsidP="00DB0581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Department of Medicine, McMaster University, Hamilton, Ontario, Canada.</w:t>
      </w:r>
    </w:p>
    <w:p w:rsidR="00DB0581" w:rsidRPr="00DB0581" w:rsidRDefault="00DB0581" w:rsidP="00DB0581">
      <w:pPr>
        <w:widowControl/>
        <w:shd w:val="clear" w:color="auto" w:fill="FFFFFF"/>
        <w:ind w:left="24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2</w:t>
      </w:r>
    </w:p>
    <w:p w:rsidR="00DB0581" w:rsidRPr="00DB0581" w:rsidRDefault="00DB0581" w:rsidP="00DB0581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proofErr w:type="spellStart"/>
      <w:r w:rsidRPr="00DB0581">
        <w:rPr>
          <w:rFonts w:ascii="Arial" w:eastAsia="ＭＳ Ｐゴシック" w:hAnsi="Arial" w:cs="Arial"/>
          <w:kern w:val="0"/>
          <w:sz w:val="20"/>
          <w:szCs w:val="20"/>
        </w:rPr>
        <w:t>Dalla</w:t>
      </w:r>
      <w:proofErr w:type="spellEnd"/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Lana School of Public Health, University of Toronto, Toronto, Ontario, Canada.</w:t>
      </w:r>
    </w:p>
    <w:p w:rsidR="00DB0581" w:rsidRPr="00DB0581" w:rsidRDefault="00DB0581" w:rsidP="00DB0581">
      <w:pPr>
        <w:widowControl/>
        <w:shd w:val="clear" w:color="auto" w:fill="FFFFFF"/>
        <w:ind w:left="48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3</w:t>
      </w:r>
    </w:p>
    <w:p w:rsidR="00DB0581" w:rsidRPr="00DB0581" w:rsidRDefault="00DB0581" w:rsidP="00DB0581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Department of Pediatrics, University of Toronto and Hospital for Sick Children, Toronto, Ontario, Canada.</w:t>
      </w:r>
    </w:p>
    <w:p w:rsidR="00DB0581" w:rsidRPr="00DB0581" w:rsidRDefault="00DB0581" w:rsidP="00DB0581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4</w:t>
      </w:r>
    </w:p>
    <w:p w:rsidR="00DB0581" w:rsidRPr="00DB0581" w:rsidRDefault="00DB0581" w:rsidP="00DB0581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Department of Pediatrics &amp; Child Health, University of Manitoba, Winnipeg, Manitoba, Canada.</w:t>
      </w:r>
    </w:p>
    <w:p w:rsidR="00DB0581" w:rsidRPr="00DB0581" w:rsidRDefault="00DB0581" w:rsidP="00DB0581">
      <w:pPr>
        <w:widowControl/>
        <w:shd w:val="clear" w:color="auto" w:fill="FFFFFF"/>
        <w:ind w:left="96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5</w:t>
      </w:r>
    </w:p>
    <w:p w:rsidR="00DB0581" w:rsidRPr="00DB0581" w:rsidRDefault="00DB0581" w:rsidP="00DB0581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Department of Pediatrics, University of Alberta, Edmonton, Alberta, Canada.</w:t>
      </w:r>
    </w:p>
    <w:p w:rsidR="00DB0581" w:rsidRPr="00DB0581" w:rsidRDefault="00DB0581" w:rsidP="00DB0581">
      <w:pPr>
        <w:widowControl/>
        <w:shd w:val="clear" w:color="auto" w:fill="FFFFFF"/>
        <w:ind w:left="120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6</w:t>
      </w:r>
    </w:p>
    <w:p w:rsidR="00DB0581" w:rsidRPr="00DB0581" w:rsidRDefault="00DB0581" w:rsidP="00DB0581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Department of Pediatrics, University of British Columbia, Vancouver, British Columbia, Canada.</w:t>
      </w:r>
    </w:p>
    <w:p w:rsidR="00DB0581" w:rsidRPr="00DB0581" w:rsidRDefault="00DB0581" w:rsidP="00DB0581">
      <w:pPr>
        <w:widowControl/>
        <w:shd w:val="clear" w:color="auto" w:fill="FFFFFF"/>
        <w:ind w:left="144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7</w:t>
      </w:r>
    </w:p>
    <w:p w:rsidR="00DB0581" w:rsidRPr="00DB0581" w:rsidRDefault="00DB0581" w:rsidP="00DB0581">
      <w:pPr>
        <w:widowControl/>
        <w:shd w:val="clear" w:color="auto" w:fill="FFFFFF"/>
        <w:ind w:left="72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>Department of Medicine, McMaster University, Hamilton, Ontario, Canada. Electronic address: searsm@mcmaster.ca.</w:t>
      </w:r>
    </w:p>
    <w:p w:rsidR="00DB0581" w:rsidRPr="00DB0581" w:rsidRDefault="00DB0581" w:rsidP="00DB0581">
      <w:pPr>
        <w:widowControl/>
        <w:shd w:val="clear" w:color="auto" w:fill="FFFFFF"/>
        <w:spacing w:before="308" w:after="154"/>
        <w:ind w:left="1680"/>
        <w:jc w:val="left"/>
        <w:outlineLvl w:val="2"/>
        <w:rPr>
          <w:rFonts w:ascii="Arial" w:eastAsia="ＭＳ Ｐゴシック" w:hAnsi="Arial" w:cs="Arial"/>
          <w:b/>
          <w:bCs/>
          <w:color w:val="724128"/>
          <w:kern w:val="0"/>
          <w:sz w:val="22"/>
        </w:rPr>
      </w:pPr>
      <w:r w:rsidRPr="00DB0581">
        <w:rPr>
          <w:rFonts w:ascii="Arial" w:eastAsia="ＭＳ Ｐゴシック" w:hAnsi="Arial" w:cs="Arial"/>
          <w:b/>
          <w:bCs/>
          <w:color w:val="724128"/>
          <w:kern w:val="0"/>
          <w:sz w:val="22"/>
        </w:rPr>
        <w:lastRenderedPageBreak/>
        <w:t>Abstract</w:t>
      </w:r>
    </w:p>
    <w:p w:rsidR="00DB0581" w:rsidRPr="00DB0581" w:rsidRDefault="00DB0581" w:rsidP="00DB0581">
      <w:pPr>
        <w:widowControl/>
        <w:shd w:val="clear" w:color="auto" w:fill="FFFFFF"/>
        <w:spacing w:before="332" w:after="166"/>
        <w:ind w:left="1680"/>
        <w:jc w:val="left"/>
        <w:outlineLvl w:val="3"/>
        <w:rPr>
          <w:rFonts w:ascii="Arial" w:eastAsia="ＭＳ Ｐゴシック" w:hAnsi="Arial" w:cs="Arial"/>
          <w:b/>
          <w:bCs/>
          <w:color w:val="59331F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b/>
          <w:bCs/>
          <w:color w:val="59331F"/>
          <w:kern w:val="0"/>
          <w:sz w:val="20"/>
          <w:szCs w:val="20"/>
        </w:rPr>
        <w:t xml:space="preserve">BACKGROUND: </w:t>
      </w:r>
    </w:p>
    <w:p w:rsidR="00DB0581" w:rsidRPr="00DB0581" w:rsidRDefault="00DB0581" w:rsidP="00DB0581">
      <w:pPr>
        <w:widowControl/>
        <w:shd w:val="clear" w:color="auto" w:fill="FFFFFF"/>
        <w:spacing w:before="100" w:beforeAutospacing="1" w:after="100" w:afterAutospacing="1"/>
        <w:ind w:left="168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The </w:t>
      </w:r>
      <w:r w:rsidRPr="00DB0581">
        <w:rPr>
          <w:rFonts w:ascii="Arial" w:eastAsia="ＭＳ Ｐゴシック" w:hAnsi="Arial" w:cs="Arial"/>
          <w:kern w:val="0"/>
          <w:sz w:val="20"/>
        </w:rPr>
        <w:t>atopic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r w:rsidRPr="00DB0581">
        <w:rPr>
          <w:rFonts w:ascii="Arial" w:eastAsia="ＭＳ Ｐゴシック" w:hAnsi="Arial" w:cs="Arial"/>
          <w:kern w:val="0"/>
          <w:sz w:val="20"/>
        </w:rPr>
        <w:t>march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describes the progression from </w:t>
      </w:r>
      <w:r w:rsidRPr="00DB0581">
        <w:rPr>
          <w:rFonts w:ascii="Arial" w:eastAsia="ＭＳ Ｐゴシック" w:hAnsi="Arial" w:cs="Arial"/>
          <w:kern w:val="0"/>
          <w:sz w:val="20"/>
        </w:rPr>
        <w:t>atopic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dermatitis during infancy to asthma and allergic rhinitis in later childhood. In a </w:t>
      </w:r>
      <w:r w:rsidRPr="00DB0581">
        <w:rPr>
          <w:rFonts w:ascii="Arial" w:eastAsia="ＭＳ Ｐゴシック" w:hAnsi="Arial" w:cs="Arial"/>
          <w:kern w:val="0"/>
          <w:sz w:val="20"/>
        </w:rPr>
        <w:t>Canadian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birth cohort we investigated whether concomitant allergic sensitization enhances subsequent </w:t>
      </w:r>
      <w:r w:rsidRPr="00DB0581">
        <w:rPr>
          <w:rFonts w:ascii="Arial" w:eastAsia="ＭＳ Ｐゴシック" w:hAnsi="Arial" w:cs="Arial"/>
          <w:kern w:val="0"/>
          <w:sz w:val="20"/>
        </w:rPr>
        <w:t>development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of these allergic diseases at age 3 years.</w:t>
      </w:r>
    </w:p>
    <w:p w:rsidR="00DB0581" w:rsidRPr="00DB0581" w:rsidRDefault="00DB0581" w:rsidP="00DB0581">
      <w:pPr>
        <w:widowControl/>
        <w:shd w:val="clear" w:color="auto" w:fill="FFFFFF"/>
        <w:spacing w:before="332" w:after="166"/>
        <w:ind w:left="1680"/>
        <w:jc w:val="left"/>
        <w:outlineLvl w:val="3"/>
        <w:rPr>
          <w:rFonts w:ascii="Arial" w:eastAsia="ＭＳ Ｐゴシック" w:hAnsi="Arial" w:cs="Arial"/>
          <w:b/>
          <w:bCs/>
          <w:color w:val="59331F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b/>
          <w:bCs/>
          <w:color w:val="59331F"/>
          <w:kern w:val="0"/>
          <w:sz w:val="20"/>
          <w:szCs w:val="20"/>
        </w:rPr>
        <w:t xml:space="preserve">METHODS: </w:t>
      </w:r>
    </w:p>
    <w:p w:rsidR="00DB0581" w:rsidRPr="00DB0581" w:rsidRDefault="00DB0581" w:rsidP="00DB0581">
      <w:pPr>
        <w:widowControl/>
        <w:shd w:val="clear" w:color="auto" w:fill="FFFFFF"/>
        <w:spacing w:before="100" w:beforeAutospacing="1" w:after="100" w:afterAutospacing="1"/>
        <w:ind w:left="168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Children completed skin prick testing at age 1 year. Children were considered sensitized if they produced a wheal 2 mm or larger than that elicited by the negative control to any of 10 inhalant or food allergens. Children were also assessed for </w:t>
      </w:r>
      <w:r w:rsidRPr="00DB0581">
        <w:rPr>
          <w:rFonts w:ascii="Arial" w:eastAsia="ＭＳ Ｐゴシック" w:hAnsi="Arial" w:cs="Arial"/>
          <w:kern w:val="0"/>
          <w:sz w:val="20"/>
        </w:rPr>
        <w:t>atopic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dermatitis by using the diagnostic criteria of the UK Working Party. At age 3 years, children were assessed for asthma, allergic rhinitis, food allergy, and </w:t>
      </w:r>
      <w:r w:rsidRPr="00DB0581">
        <w:rPr>
          <w:rFonts w:ascii="Arial" w:eastAsia="ＭＳ Ｐゴシック" w:hAnsi="Arial" w:cs="Arial"/>
          <w:kern w:val="0"/>
          <w:sz w:val="20"/>
        </w:rPr>
        <w:t>atopic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dermatitis. Data from 2311 children were available.</w:t>
      </w:r>
    </w:p>
    <w:p w:rsidR="00DB0581" w:rsidRPr="00DB0581" w:rsidRDefault="00DB0581" w:rsidP="00DB0581">
      <w:pPr>
        <w:widowControl/>
        <w:shd w:val="clear" w:color="auto" w:fill="FFFFFF"/>
        <w:spacing w:before="332" w:after="166"/>
        <w:ind w:left="1680"/>
        <w:jc w:val="left"/>
        <w:outlineLvl w:val="3"/>
        <w:rPr>
          <w:rFonts w:ascii="Arial" w:eastAsia="ＭＳ Ｐゴシック" w:hAnsi="Arial" w:cs="Arial"/>
          <w:b/>
          <w:bCs/>
          <w:color w:val="59331F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b/>
          <w:bCs/>
          <w:color w:val="59331F"/>
          <w:kern w:val="0"/>
          <w:sz w:val="20"/>
        </w:rPr>
        <w:t>RESULTS</w:t>
      </w:r>
      <w:r w:rsidRPr="00DB0581">
        <w:rPr>
          <w:rFonts w:ascii="Arial" w:eastAsia="ＭＳ Ｐゴシック" w:hAnsi="Arial" w:cs="Arial"/>
          <w:b/>
          <w:bCs/>
          <w:color w:val="59331F"/>
          <w:kern w:val="0"/>
          <w:sz w:val="20"/>
          <w:szCs w:val="20"/>
        </w:rPr>
        <w:t xml:space="preserve">: </w:t>
      </w:r>
    </w:p>
    <w:p w:rsidR="00DB0581" w:rsidRPr="00DB0581" w:rsidRDefault="00DB0581" w:rsidP="00DB0581">
      <w:pPr>
        <w:widowControl/>
        <w:shd w:val="clear" w:color="auto" w:fill="FFFFFF"/>
        <w:spacing w:before="100" w:beforeAutospacing="1" w:after="100" w:afterAutospacing="1"/>
        <w:ind w:left="168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</w:rPr>
        <w:t>Atopic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dermatitis without allergic sensitization was not associated with an increased risk of asthma at age 3 years after adjusting for common confounders </w:t>
      </w:r>
      <w:bookmarkStart w:id="0" w:name="OLE_LINK1"/>
      <w:bookmarkStart w:id="1" w:name="OLE_LINK2"/>
      <w:r w:rsidRPr="00DB0581">
        <w:rPr>
          <w:rFonts w:ascii="Arial" w:eastAsia="ＭＳ Ｐゴシック" w:hAnsi="Arial" w:cs="Arial"/>
          <w:kern w:val="0"/>
          <w:sz w:val="20"/>
          <w:szCs w:val="20"/>
        </w:rPr>
        <w:t>(relative risk [RR], 0.46; 95% CI, 0.11-1.93)</w:t>
      </w:r>
      <w:bookmarkEnd w:id="0"/>
      <w:bookmarkEnd w:id="1"/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. Conversely, </w:t>
      </w:r>
      <w:r w:rsidRPr="00DB0581">
        <w:rPr>
          <w:rFonts w:ascii="Arial" w:eastAsia="ＭＳ Ｐゴシック" w:hAnsi="Arial" w:cs="Arial"/>
          <w:kern w:val="0"/>
          <w:sz w:val="20"/>
        </w:rPr>
        <w:t>atopic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dermatitis with allergic sensitization increased the risk of asthma more than 7-fold (RR, 7.04; 95% CI, 4.13-11.99). </w:t>
      </w:r>
      <w:r w:rsidRPr="00DB0581">
        <w:rPr>
          <w:rFonts w:ascii="Arial" w:eastAsia="ＭＳ Ｐゴシック" w:hAnsi="Arial" w:cs="Arial"/>
          <w:kern w:val="0"/>
          <w:sz w:val="20"/>
        </w:rPr>
        <w:t>Atopic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dermatitis and allergic sensitization had significant interactions on both the additive (relative excess risk due to interaction, 5.06; 95% CI, 1.33-11.04) and multiplicative (ratio of RRs, 5.80; 95% CI, 1.20-27.83) scales in association with asthma risk. There was also a positive additive interaction between </w:t>
      </w:r>
      <w:r w:rsidRPr="00DB0581">
        <w:rPr>
          <w:rFonts w:ascii="Arial" w:eastAsia="ＭＳ Ｐゴシック" w:hAnsi="Arial" w:cs="Arial"/>
          <w:kern w:val="0"/>
          <w:sz w:val="20"/>
        </w:rPr>
        <w:t>atopic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dermatitis and allergic sensitization in their effects on food allergy risk (relative excess risk due to interaction, 15.11; 95% CI, 4.19-35.36).</w:t>
      </w:r>
    </w:p>
    <w:p w:rsidR="00DB0581" w:rsidRPr="00DB0581" w:rsidRDefault="00DB0581" w:rsidP="00DB0581">
      <w:pPr>
        <w:widowControl/>
        <w:shd w:val="clear" w:color="auto" w:fill="FFFFFF"/>
        <w:spacing w:before="332" w:after="166"/>
        <w:ind w:left="1680"/>
        <w:jc w:val="left"/>
        <w:outlineLvl w:val="3"/>
        <w:rPr>
          <w:rFonts w:ascii="Arial" w:eastAsia="ＭＳ Ｐゴシック" w:hAnsi="Arial" w:cs="Arial"/>
          <w:b/>
          <w:bCs/>
          <w:color w:val="59331F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b/>
          <w:bCs/>
          <w:color w:val="59331F"/>
          <w:kern w:val="0"/>
          <w:sz w:val="20"/>
          <w:szCs w:val="20"/>
        </w:rPr>
        <w:t xml:space="preserve">CONCLUSIONS: </w:t>
      </w:r>
    </w:p>
    <w:p w:rsidR="00DB0581" w:rsidRPr="00353568" w:rsidRDefault="00DB0581" w:rsidP="00353568">
      <w:pPr>
        <w:widowControl/>
        <w:shd w:val="clear" w:color="auto" w:fill="FFFFFF"/>
        <w:spacing w:before="100" w:beforeAutospacing="1" w:after="100" w:afterAutospacing="1"/>
        <w:ind w:left="168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DB0581">
        <w:rPr>
          <w:rFonts w:ascii="Arial" w:eastAsia="ＭＳ Ｐゴシック" w:hAnsi="Arial" w:cs="Arial"/>
          <w:kern w:val="0"/>
          <w:sz w:val="20"/>
        </w:rPr>
        <w:t>Atopic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dermatitis without concomitant allergic sensitization was not associated with an increased risk of asthma. In combination, </w:t>
      </w:r>
      <w:r w:rsidRPr="00DB0581">
        <w:rPr>
          <w:rFonts w:ascii="Arial" w:eastAsia="ＭＳ Ｐゴシック" w:hAnsi="Arial" w:cs="Arial"/>
          <w:kern w:val="0"/>
          <w:sz w:val="20"/>
        </w:rPr>
        <w:t>atopic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t xml:space="preserve"> dermatitis </w:t>
      </w:r>
      <w:r w:rsidRPr="00DB0581">
        <w:rPr>
          <w:rFonts w:ascii="Arial" w:eastAsia="ＭＳ Ｐゴシック" w:hAnsi="Arial" w:cs="Arial"/>
          <w:kern w:val="0"/>
          <w:sz w:val="20"/>
          <w:szCs w:val="20"/>
        </w:rPr>
        <w:lastRenderedPageBreak/>
        <w:t>and allergic sensitization had strong interactive effects on both asthma and food allergy risk at age 3 years.</w:t>
      </w:r>
    </w:p>
    <w:sectPr w:rsidR="00DB0581" w:rsidRPr="00353568" w:rsidSect="0058216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581"/>
    <w:rsid w:val="00001EF0"/>
    <w:rsid w:val="0000382B"/>
    <w:rsid w:val="00003FF8"/>
    <w:rsid w:val="00005B69"/>
    <w:rsid w:val="00011E29"/>
    <w:rsid w:val="00015577"/>
    <w:rsid w:val="00016ABD"/>
    <w:rsid w:val="000250A5"/>
    <w:rsid w:val="00027E04"/>
    <w:rsid w:val="00032C1C"/>
    <w:rsid w:val="0003552B"/>
    <w:rsid w:val="0003694A"/>
    <w:rsid w:val="00044536"/>
    <w:rsid w:val="000454AD"/>
    <w:rsid w:val="000468B0"/>
    <w:rsid w:val="0005060A"/>
    <w:rsid w:val="000537A2"/>
    <w:rsid w:val="0006030F"/>
    <w:rsid w:val="00066E32"/>
    <w:rsid w:val="000705DA"/>
    <w:rsid w:val="000727E3"/>
    <w:rsid w:val="00072E27"/>
    <w:rsid w:val="00077281"/>
    <w:rsid w:val="00081E03"/>
    <w:rsid w:val="00086978"/>
    <w:rsid w:val="0008719E"/>
    <w:rsid w:val="000878A9"/>
    <w:rsid w:val="00087AE0"/>
    <w:rsid w:val="0009013A"/>
    <w:rsid w:val="0009373B"/>
    <w:rsid w:val="0009496C"/>
    <w:rsid w:val="00095D77"/>
    <w:rsid w:val="0009664F"/>
    <w:rsid w:val="00097FEE"/>
    <w:rsid w:val="000A1825"/>
    <w:rsid w:val="000A3C70"/>
    <w:rsid w:val="000A701A"/>
    <w:rsid w:val="000A72FE"/>
    <w:rsid w:val="000B1802"/>
    <w:rsid w:val="000B464D"/>
    <w:rsid w:val="000B5B74"/>
    <w:rsid w:val="000C0B65"/>
    <w:rsid w:val="000C4412"/>
    <w:rsid w:val="000D373B"/>
    <w:rsid w:val="000D399A"/>
    <w:rsid w:val="000D55B7"/>
    <w:rsid w:val="000E6EF2"/>
    <w:rsid w:val="000F32E2"/>
    <w:rsid w:val="000F3A6B"/>
    <w:rsid w:val="000F4486"/>
    <w:rsid w:val="000F4B78"/>
    <w:rsid w:val="000F7F90"/>
    <w:rsid w:val="001009BB"/>
    <w:rsid w:val="00100A12"/>
    <w:rsid w:val="00104FEA"/>
    <w:rsid w:val="0010625F"/>
    <w:rsid w:val="0010695E"/>
    <w:rsid w:val="001146F1"/>
    <w:rsid w:val="00116A83"/>
    <w:rsid w:val="00117F74"/>
    <w:rsid w:val="00123186"/>
    <w:rsid w:val="0012342E"/>
    <w:rsid w:val="0012442F"/>
    <w:rsid w:val="001337B8"/>
    <w:rsid w:val="00136871"/>
    <w:rsid w:val="001375FC"/>
    <w:rsid w:val="00146222"/>
    <w:rsid w:val="0015502D"/>
    <w:rsid w:val="00155834"/>
    <w:rsid w:val="00156199"/>
    <w:rsid w:val="001576E6"/>
    <w:rsid w:val="001606E1"/>
    <w:rsid w:val="0016230B"/>
    <w:rsid w:val="001632BA"/>
    <w:rsid w:val="0016454D"/>
    <w:rsid w:val="00166AE6"/>
    <w:rsid w:val="00167D74"/>
    <w:rsid w:val="00170FEA"/>
    <w:rsid w:val="001714F4"/>
    <w:rsid w:val="00173074"/>
    <w:rsid w:val="00175A7C"/>
    <w:rsid w:val="00177121"/>
    <w:rsid w:val="001804BD"/>
    <w:rsid w:val="00181D40"/>
    <w:rsid w:val="0018276B"/>
    <w:rsid w:val="001828E0"/>
    <w:rsid w:val="00185404"/>
    <w:rsid w:val="00185DD2"/>
    <w:rsid w:val="001A27F4"/>
    <w:rsid w:val="001A32D1"/>
    <w:rsid w:val="001A3F57"/>
    <w:rsid w:val="001B2AB0"/>
    <w:rsid w:val="001B7117"/>
    <w:rsid w:val="001C10B9"/>
    <w:rsid w:val="001C2DA1"/>
    <w:rsid w:val="001C6B77"/>
    <w:rsid w:val="001D1507"/>
    <w:rsid w:val="001D415D"/>
    <w:rsid w:val="001D4D1A"/>
    <w:rsid w:val="001D68ED"/>
    <w:rsid w:val="001E17CA"/>
    <w:rsid w:val="001E17F6"/>
    <w:rsid w:val="001E476C"/>
    <w:rsid w:val="001F2D4F"/>
    <w:rsid w:val="001F3187"/>
    <w:rsid w:val="001F3587"/>
    <w:rsid w:val="001F3CE4"/>
    <w:rsid w:val="001F5E74"/>
    <w:rsid w:val="001F6ADD"/>
    <w:rsid w:val="001F6CED"/>
    <w:rsid w:val="00211D22"/>
    <w:rsid w:val="00216400"/>
    <w:rsid w:val="00217FEF"/>
    <w:rsid w:val="00221249"/>
    <w:rsid w:val="00222A2A"/>
    <w:rsid w:val="0022444E"/>
    <w:rsid w:val="002262C9"/>
    <w:rsid w:val="00227CAC"/>
    <w:rsid w:val="00227CBC"/>
    <w:rsid w:val="002334E9"/>
    <w:rsid w:val="0023370F"/>
    <w:rsid w:val="002360D1"/>
    <w:rsid w:val="002363BB"/>
    <w:rsid w:val="00250C8D"/>
    <w:rsid w:val="00251D8F"/>
    <w:rsid w:val="00260DDD"/>
    <w:rsid w:val="002637CC"/>
    <w:rsid w:val="00263EAC"/>
    <w:rsid w:val="002702F9"/>
    <w:rsid w:val="00271D37"/>
    <w:rsid w:val="00274363"/>
    <w:rsid w:val="00275C51"/>
    <w:rsid w:val="00282CC3"/>
    <w:rsid w:val="002864A3"/>
    <w:rsid w:val="00286DD8"/>
    <w:rsid w:val="0028717B"/>
    <w:rsid w:val="00293691"/>
    <w:rsid w:val="002957A4"/>
    <w:rsid w:val="002A0F79"/>
    <w:rsid w:val="002B0C07"/>
    <w:rsid w:val="002B2A4D"/>
    <w:rsid w:val="002B4CED"/>
    <w:rsid w:val="002B51BF"/>
    <w:rsid w:val="002B5FC9"/>
    <w:rsid w:val="002B75E0"/>
    <w:rsid w:val="002C4AD5"/>
    <w:rsid w:val="002D01B0"/>
    <w:rsid w:val="002D287D"/>
    <w:rsid w:val="002D3E4E"/>
    <w:rsid w:val="002D6F71"/>
    <w:rsid w:val="002D7D96"/>
    <w:rsid w:val="002E1DE4"/>
    <w:rsid w:val="002E2A8B"/>
    <w:rsid w:val="002F427D"/>
    <w:rsid w:val="00300C5E"/>
    <w:rsid w:val="003017B6"/>
    <w:rsid w:val="003038DE"/>
    <w:rsid w:val="003057B6"/>
    <w:rsid w:val="0031056F"/>
    <w:rsid w:val="00310841"/>
    <w:rsid w:val="00314BA2"/>
    <w:rsid w:val="00315C5F"/>
    <w:rsid w:val="0031683E"/>
    <w:rsid w:val="00317CEB"/>
    <w:rsid w:val="0032136C"/>
    <w:rsid w:val="00321C6D"/>
    <w:rsid w:val="00322532"/>
    <w:rsid w:val="00324132"/>
    <w:rsid w:val="00325A7B"/>
    <w:rsid w:val="003379AF"/>
    <w:rsid w:val="003420C4"/>
    <w:rsid w:val="0034548D"/>
    <w:rsid w:val="003471AB"/>
    <w:rsid w:val="00347C1C"/>
    <w:rsid w:val="00350770"/>
    <w:rsid w:val="00353568"/>
    <w:rsid w:val="00353AEC"/>
    <w:rsid w:val="003639F2"/>
    <w:rsid w:val="0036712F"/>
    <w:rsid w:val="003756A8"/>
    <w:rsid w:val="003830BC"/>
    <w:rsid w:val="003859C3"/>
    <w:rsid w:val="00387AF3"/>
    <w:rsid w:val="00393020"/>
    <w:rsid w:val="00393F35"/>
    <w:rsid w:val="00397CC9"/>
    <w:rsid w:val="003A26E0"/>
    <w:rsid w:val="003A2F85"/>
    <w:rsid w:val="003B2B8A"/>
    <w:rsid w:val="003C05EB"/>
    <w:rsid w:val="003C0ADB"/>
    <w:rsid w:val="003C0FD4"/>
    <w:rsid w:val="003C158A"/>
    <w:rsid w:val="003C23EB"/>
    <w:rsid w:val="003C3879"/>
    <w:rsid w:val="003C394D"/>
    <w:rsid w:val="003C45E9"/>
    <w:rsid w:val="003D137B"/>
    <w:rsid w:val="003D1A70"/>
    <w:rsid w:val="003D1DDE"/>
    <w:rsid w:val="003D6CAE"/>
    <w:rsid w:val="003D6D56"/>
    <w:rsid w:val="003D730E"/>
    <w:rsid w:val="003E08A5"/>
    <w:rsid w:val="003E266B"/>
    <w:rsid w:val="003E33E5"/>
    <w:rsid w:val="003E349C"/>
    <w:rsid w:val="003E374A"/>
    <w:rsid w:val="003E58C5"/>
    <w:rsid w:val="003E6695"/>
    <w:rsid w:val="003F392B"/>
    <w:rsid w:val="003F4796"/>
    <w:rsid w:val="003F4B52"/>
    <w:rsid w:val="003F540B"/>
    <w:rsid w:val="003F6E2F"/>
    <w:rsid w:val="003F7898"/>
    <w:rsid w:val="00400376"/>
    <w:rsid w:val="00402334"/>
    <w:rsid w:val="004026DD"/>
    <w:rsid w:val="00403042"/>
    <w:rsid w:val="0040604C"/>
    <w:rsid w:val="004066C6"/>
    <w:rsid w:val="0041407F"/>
    <w:rsid w:val="004156ED"/>
    <w:rsid w:val="004204B7"/>
    <w:rsid w:val="004227B4"/>
    <w:rsid w:val="00427B4F"/>
    <w:rsid w:val="0043597B"/>
    <w:rsid w:val="00441E1A"/>
    <w:rsid w:val="00442C42"/>
    <w:rsid w:val="00443650"/>
    <w:rsid w:val="00444526"/>
    <w:rsid w:val="00447D2F"/>
    <w:rsid w:val="004510A3"/>
    <w:rsid w:val="004555CB"/>
    <w:rsid w:val="0045706E"/>
    <w:rsid w:val="0046017F"/>
    <w:rsid w:val="004615E3"/>
    <w:rsid w:val="00463BCF"/>
    <w:rsid w:val="00466EC5"/>
    <w:rsid w:val="004674AC"/>
    <w:rsid w:val="004727E7"/>
    <w:rsid w:val="004759D8"/>
    <w:rsid w:val="0048200F"/>
    <w:rsid w:val="00483B10"/>
    <w:rsid w:val="00485F8C"/>
    <w:rsid w:val="0048789C"/>
    <w:rsid w:val="00492C71"/>
    <w:rsid w:val="00493467"/>
    <w:rsid w:val="004A071F"/>
    <w:rsid w:val="004A49B5"/>
    <w:rsid w:val="004A6BB5"/>
    <w:rsid w:val="004B0A43"/>
    <w:rsid w:val="004B124F"/>
    <w:rsid w:val="004B1626"/>
    <w:rsid w:val="004B2B19"/>
    <w:rsid w:val="004C0513"/>
    <w:rsid w:val="004C25C2"/>
    <w:rsid w:val="004C40D0"/>
    <w:rsid w:val="004C74DB"/>
    <w:rsid w:val="004D2AF3"/>
    <w:rsid w:val="004E072D"/>
    <w:rsid w:val="004E2F91"/>
    <w:rsid w:val="004E3FFE"/>
    <w:rsid w:val="004E7051"/>
    <w:rsid w:val="004F1993"/>
    <w:rsid w:val="004F4F1C"/>
    <w:rsid w:val="004F7402"/>
    <w:rsid w:val="00500AA4"/>
    <w:rsid w:val="005036AE"/>
    <w:rsid w:val="00505D5A"/>
    <w:rsid w:val="00506CAE"/>
    <w:rsid w:val="00507A79"/>
    <w:rsid w:val="00511332"/>
    <w:rsid w:val="0051146C"/>
    <w:rsid w:val="00512485"/>
    <w:rsid w:val="005148D1"/>
    <w:rsid w:val="00517192"/>
    <w:rsid w:val="00517E01"/>
    <w:rsid w:val="00520835"/>
    <w:rsid w:val="0052086C"/>
    <w:rsid w:val="0052155A"/>
    <w:rsid w:val="0052326B"/>
    <w:rsid w:val="0052594F"/>
    <w:rsid w:val="00526871"/>
    <w:rsid w:val="00530E32"/>
    <w:rsid w:val="0053162F"/>
    <w:rsid w:val="00531A20"/>
    <w:rsid w:val="00531F55"/>
    <w:rsid w:val="00531F95"/>
    <w:rsid w:val="00532584"/>
    <w:rsid w:val="0053612B"/>
    <w:rsid w:val="00536283"/>
    <w:rsid w:val="00541004"/>
    <w:rsid w:val="005418DF"/>
    <w:rsid w:val="00541EC8"/>
    <w:rsid w:val="00542E38"/>
    <w:rsid w:val="0054552A"/>
    <w:rsid w:val="00545E2A"/>
    <w:rsid w:val="0054779D"/>
    <w:rsid w:val="0055049E"/>
    <w:rsid w:val="00550DD9"/>
    <w:rsid w:val="00555A68"/>
    <w:rsid w:val="00556F78"/>
    <w:rsid w:val="00557A99"/>
    <w:rsid w:val="00560CFF"/>
    <w:rsid w:val="005614D1"/>
    <w:rsid w:val="0056197B"/>
    <w:rsid w:val="00565ED0"/>
    <w:rsid w:val="00566E80"/>
    <w:rsid w:val="005711E8"/>
    <w:rsid w:val="0057169D"/>
    <w:rsid w:val="00571D89"/>
    <w:rsid w:val="00572E11"/>
    <w:rsid w:val="005754D5"/>
    <w:rsid w:val="0057616D"/>
    <w:rsid w:val="00577F4F"/>
    <w:rsid w:val="0058216F"/>
    <w:rsid w:val="00582DC9"/>
    <w:rsid w:val="00585C1E"/>
    <w:rsid w:val="00585EB6"/>
    <w:rsid w:val="005927CC"/>
    <w:rsid w:val="005A08B8"/>
    <w:rsid w:val="005A1050"/>
    <w:rsid w:val="005A148E"/>
    <w:rsid w:val="005A3D98"/>
    <w:rsid w:val="005A640B"/>
    <w:rsid w:val="005C0DC0"/>
    <w:rsid w:val="005C135A"/>
    <w:rsid w:val="005C4868"/>
    <w:rsid w:val="005C55F9"/>
    <w:rsid w:val="005D1016"/>
    <w:rsid w:val="005D1A6F"/>
    <w:rsid w:val="005D5BD6"/>
    <w:rsid w:val="005D5D90"/>
    <w:rsid w:val="005D69B6"/>
    <w:rsid w:val="005E10A0"/>
    <w:rsid w:val="005F1745"/>
    <w:rsid w:val="005F27F8"/>
    <w:rsid w:val="005F3371"/>
    <w:rsid w:val="005F37EA"/>
    <w:rsid w:val="005F4170"/>
    <w:rsid w:val="005F6190"/>
    <w:rsid w:val="00600AC0"/>
    <w:rsid w:val="00601E45"/>
    <w:rsid w:val="0060344D"/>
    <w:rsid w:val="00607AE0"/>
    <w:rsid w:val="006105B1"/>
    <w:rsid w:val="006106FE"/>
    <w:rsid w:val="00611A6D"/>
    <w:rsid w:val="00612216"/>
    <w:rsid w:val="00612547"/>
    <w:rsid w:val="00622806"/>
    <w:rsid w:val="006237D4"/>
    <w:rsid w:val="00623E45"/>
    <w:rsid w:val="006245E4"/>
    <w:rsid w:val="00626287"/>
    <w:rsid w:val="00626660"/>
    <w:rsid w:val="00626676"/>
    <w:rsid w:val="006271A2"/>
    <w:rsid w:val="00627DEE"/>
    <w:rsid w:val="006435FB"/>
    <w:rsid w:val="00644559"/>
    <w:rsid w:val="00644890"/>
    <w:rsid w:val="00645D25"/>
    <w:rsid w:val="006460DE"/>
    <w:rsid w:val="006530D6"/>
    <w:rsid w:val="0066180D"/>
    <w:rsid w:val="00663E57"/>
    <w:rsid w:val="00664485"/>
    <w:rsid w:val="00664E06"/>
    <w:rsid w:val="00674E7C"/>
    <w:rsid w:val="006751A4"/>
    <w:rsid w:val="00675B3C"/>
    <w:rsid w:val="00676B4A"/>
    <w:rsid w:val="0068347D"/>
    <w:rsid w:val="00685B6F"/>
    <w:rsid w:val="006862E0"/>
    <w:rsid w:val="00687255"/>
    <w:rsid w:val="00690267"/>
    <w:rsid w:val="00690B83"/>
    <w:rsid w:val="00691D9B"/>
    <w:rsid w:val="0069232A"/>
    <w:rsid w:val="00695D6E"/>
    <w:rsid w:val="00695DE9"/>
    <w:rsid w:val="00697420"/>
    <w:rsid w:val="006A08B9"/>
    <w:rsid w:val="006A63E7"/>
    <w:rsid w:val="006B0899"/>
    <w:rsid w:val="006B5B52"/>
    <w:rsid w:val="006B74F4"/>
    <w:rsid w:val="006C47CC"/>
    <w:rsid w:val="006C48C2"/>
    <w:rsid w:val="006C4C9C"/>
    <w:rsid w:val="006C50A2"/>
    <w:rsid w:val="006C600A"/>
    <w:rsid w:val="006C630D"/>
    <w:rsid w:val="006C6BBC"/>
    <w:rsid w:val="006C75D0"/>
    <w:rsid w:val="006C777B"/>
    <w:rsid w:val="006D2C76"/>
    <w:rsid w:val="006D3CC4"/>
    <w:rsid w:val="006D5C1B"/>
    <w:rsid w:val="006E1384"/>
    <w:rsid w:val="006E3D56"/>
    <w:rsid w:val="006E3F05"/>
    <w:rsid w:val="006F50AE"/>
    <w:rsid w:val="00700929"/>
    <w:rsid w:val="00711C1D"/>
    <w:rsid w:val="00717513"/>
    <w:rsid w:val="00717A4E"/>
    <w:rsid w:val="00721316"/>
    <w:rsid w:val="00721849"/>
    <w:rsid w:val="00731B54"/>
    <w:rsid w:val="00737504"/>
    <w:rsid w:val="0074106D"/>
    <w:rsid w:val="00741548"/>
    <w:rsid w:val="007449B9"/>
    <w:rsid w:val="00744F33"/>
    <w:rsid w:val="00747811"/>
    <w:rsid w:val="0075024C"/>
    <w:rsid w:val="00750D9F"/>
    <w:rsid w:val="00752960"/>
    <w:rsid w:val="007535E2"/>
    <w:rsid w:val="00754F99"/>
    <w:rsid w:val="00755223"/>
    <w:rsid w:val="00755A77"/>
    <w:rsid w:val="0075612A"/>
    <w:rsid w:val="0075786E"/>
    <w:rsid w:val="00757B4F"/>
    <w:rsid w:val="00760198"/>
    <w:rsid w:val="00761B70"/>
    <w:rsid w:val="00762F5A"/>
    <w:rsid w:val="007658A3"/>
    <w:rsid w:val="00766AE7"/>
    <w:rsid w:val="00766D7E"/>
    <w:rsid w:val="0077726D"/>
    <w:rsid w:val="00777314"/>
    <w:rsid w:val="007777A4"/>
    <w:rsid w:val="00777F34"/>
    <w:rsid w:val="007801B4"/>
    <w:rsid w:val="00780B9D"/>
    <w:rsid w:val="007822B7"/>
    <w:rsid w:val="00782F38"/>
    <w:rsid w:val="007837A1"/>
    <w:rsid w:val="0078538C"/>
    <w:rsid w:val="00786664"/>
    <w:rsid w:val="00787679"/>
    <w:rsid w:val="00787F2E"/>
    <w:rsid w:val="007909B2"/>
    <w:rsid w:val="007918D8"/>
    <w:rsid w:val="00793026"/>
    <w:rsid w:val="0079346F"/>
    <w:rsid w:val="007942FE"/>
    <w:rsid w:val="007A0E0A"/>
    <w:rsid w:val="007A4890"/>
    <w:rsid w:val="007A5191"/>
    <w:rsid w:val="007A553C"/>
    <w:rsid w:val="007A6859"/>
    <w:rsid w:val="007B6C08"/>
    <w:rsid w:val="007B6E0C"/>
    <w:rsid w:val="007C2D34"/>
    <w:rsid w:val="007C5707"/>
    <w:rsid w:val="007C78DC"/>
    <w:rsid w:val="007D01BF"/>
    <w:rsid w:val="007D11F5"/>
    <w:rsid w:val="007D71EF"/>
    <w:rsid w:val="007E05BD"/>
    <w:rsid w:val="007E07C1"/>
    <w:rsid w:val="007E187B"/>
    <w:rsid w:val="007E2132"/>
    <w:rsid w:val="007E24EF"/>
    <w:rsid w:val="007E2ED4"/>
    <w:rsid w:val="007E2FF8"/>
    <w:rsid w:val="007E30E3"/>
    <w:rsid w:val="007E4C53"/>
    <w:rsid w:val="007F036E"/>
    <w:rsid w:val="007F29CA"/>
    <w:rsid w:val="007F3EB6"/>
    <w:rsid w:val="007F3F80"/>
    <w:rsid w:val="007F4372"/>
    <w:rsid w:val="007F4F5F"/>
    <w:rsid w:val="0080207F"/>
    <w:rsid w:val="008068A0"/>
    <w:rsid w:val="00806C9B"/>
    <w:rsid w:val="00810EC3"/>
    <w:rsid w:val="00815F41"/>
    <w:rsid w:val="00816111"/>
    <w:rsid w:val="00817B76"/>
    <w:rsid w:val="00820DCA"/>
    <w:rsid w:val="00825B31"/>
    <w:rsid w:val="00840562"/>
    <w:rsid w:val="00841CEA"/>
    <w:rsid w:val="00846958"/>
    <w:rsid w:val="00846D6C"/>
    <w:rsid w:val="008505D4"/>
    <w:rsid w:val="00851D17"/>
    <w:rsid w:val="00856C87"/>
    <w:rsid w:val="00860317"/>
    <w:rsid w:val="008636BE"/>
    <w:rsid w:val="0086471D"/>
    <w:rsid w:val="0086636B"/>
    <w:rsid w:val="00867612"/>
    <w:rsid w:val="0087033C"/>
    <w:rsid w:val="0087059F"/>
    <w:rsid w:val="00871889"/>
    <w:rsid w:val="00872510"/>
    <w:rsid w:val="0087310B"/>
    <w:rsid w:val="00877E89"/>
    <w:rsid w:val="00880F08"/>
    <w:rsid w:val="008822DC"/>
    <w:rsid w:val="00885844"/>
    <w:rsid w:val="008906DC"/>
    <w:rsid w:val="00895524"/>
    <w:rsid w:val="00897F33"/>
    <w:rsid w:val="008A30CA"/>
    <w:rsid w:val="008A7545"/>
    <w:rsid w:val="008A7CD5"/>
    <w:rsid w:val="008B07FF"/>
    <w:rsid w:val="008B2977"/>
    <w:rsid w:val="008B4B56"/>
    <w:rsid w:val="008C0913"/>
    <w:rsid w:val="008C163F"/>
    <w:rsid w:val="008C2A64"/>
    <w:rsid w:val="008D2964"/>
    <w:rsid w:val="008D7BA0"/>
    <w:rsid w:val="008E0028"/>
    <w:rsid w:val="008E08D9"/>
    <w:rsid w:val="008E32CF"/>
    <w:rsid w:val="008E55D6"/>
    <w:rsid w:val="008F0959"/>
    <w:rsid w:val="008F2004"/>
    <w:rsid w:val="008F3219"/>
    <w:rsid w:val="008F3864"/>
    <w:rsid w:val="008F5314"/>
    <w:rsid w:val="00902F85"/>
    <w:rsid w:val="00905F37"/>
    <w:rsid w:val="00906449"/>
    <w:rsid w:val="009071C2"/>
    <w:rsid w:val="009122B2"/>
    <w:rsid w:val="0091490E"/>
    <w:rsid w:val="00915DA5"/>
    <w:rsid w:val="00920BE6"/>
    <w:rsid w:val="00924C7B"/>
    <w:rsid w:val="00924D9D"/>
    <w:rsid w:val="00925BA4"/>
    <w:rsid w:val="00927177"/>
    <w:rsid w:val="0093171A"/>
    <w:rsid w:val="00931A2C"/>
    <w:rsid w:val="009357BC"/>
    <w:rsid w:val="00935D25"/>
    <w:rsid w:val="009424C2"/>
    <w:rsid w:val="00945041"/>
    <w:rsid w:val="00945071"/>
    <w:rsid w:val="0095261B"/>
    <w:rsid w:val="00957D5B"/>
    <w:rsid w:val="00967692"/>
    <w:rsid w:val="00971CF6"/>
    <w:rsid w:val="00972754"/>
    <w:rsid w:val="00972BC6"/>
    <w:rsid w:val="00975ABD"/>
    <w:rsid w:val="00976AFA"/>
    <w:rsid w:val="00976F91"/>
    <w:rsid w:val="00977D33"/>
    <w:rsid w:val="00980548"/>
    <w:rsid w:val="009812DE"/>
    <w:rsid w:val="00983466"/>
    <w:rsid w:val="00984DD0"/>
    <w:rsid w:val="00985547"/>
    <w:rsid w:val="009864F1"/>
    <w:rsid w:val="00990AA8"/>
    <w:rsid w:val="00992B01"/>
    <w:rsid w:val="009A0253"/>
    <w:rsid w:val="009A031D"/>
    <w:rsid w:val="009A1018"/>
    <w:rsid w:val="009A3804"/>
    <w:rsid w:val="009A46FC"/>
    <w:rsid w:val="009B435E"/>
    <w:rsid w:val="009B5919"/>
    <w:rsid w:val="009B7AA5"/>
    <w:rsid w:val="009C1503"/>
    <w:rsid w:val="009C3B5E"/>
    <w:rsid w:val="009D0DAC"/>
    <w:rsid w:val="009D401A"/>
    <w:rsid w:val="009D570A"/>
    <w:rsid w:val="009D606C"/>
    <w:rsid w:val="009E28B6"/>
    <w:rsid w:val="009E3DB7"/>
    <w:rsid w:val="009E582B"/>
    <w:rsid w:val="009E7761"/>
    <w:rsid w:val="009E77ED"/>
    <w:rsid w:val="009F03EC"/>
    <w:rsid w:val="009F06EE"/>
    <w:rsid w:val="009F6A00"/>
    <w:rsid w:val="009F7147"/>
    <w:rsid w:val="00A000D4"/>
    <w:rsid w:val="00A01E10"/>
    <w:rsid w:val="00A03F6A"/>
    <w:rsid w:val="00A0629A"/>
    <w:rsid w:val="00A069A1"/>
    <w:rsid w:val="00A06DBB"/>
    <w:rsid w:val="00A135A8"/>
    <w:rsid w:val="00A14C83"/>
    <w:rsid w:val="00A16B8A"/>
    <w:rsid w:val="00A16EE1"/>
    <w:rsid w:val="00A20C85"/>
    <w:rsid w:val="00A22627"/>
    <w:rsid w:val="00A303EA"/>
    <w:rsid w:val="00A3152D"/>
    <w:rsid w:val="00A3470A"/>
    <w:rsid w:val="00A362C2"/>
    <w:rsid w:val="00A4055F"/>
    <w:rsid w:val="00A409B9"/>
    <w:rsid w:val="00A4534F"/>
    <w:rsid w:val="00A46EDA"/>
    <w:rsid w:val="00A47658"/>
    <w:rsid w:val="00A50C7E"/>
    <w:rsid w:val="00A51114"/>
    <w:rsid w:val="00A558A8"/>
    <w:rsid w:val="00A62574"/>
    <w:rsid w:val="00A63175"/>
    <w:rsid w:val="00A642C4"/>
    <w:rsid w:val="00A66DBE"/>
    <w:rsid w:val="00A677C3"/>
    <w:rsid w:val="00A709CF"/>
    <w:rsid w:val="00A74827"/>
    <w:rsid w:val="00A7500C"/>
    <w:rsid w:val="00A7680B"/>
    <w:rsid w:val="00A82ED5"/>
    <w:rsid w:val="00A8470C"/>
    <w:rsid w:val="00A8553A"/>
    <w:rsid w:val="00A925ED"/>
    <w:rsid w:val="00A928BE"/>
    <w:rsid w:val="00A96471"/>
    <w:rsid w:val="00AA2EE5"/>
    <w:rsid w:val="00AA7483"/>
    <w:rsid w:val="00AB0B63"/>
    <w:rsid w:val="00AB0D49"/>
    <w:rsid w:val="00AB237C"/>
    <w:rsid w:val="00AB7144"/>
    <w:rsid w:val="00AC58EC"/>
    <w:rsid w:val="00AC6B6D"/>
    <w:rsid w:val="00AC76B8"/>
    <w:rsid w:val="00AD4A55"/>
    <w:rsid w:val="00AD741D"/>
    <w:rsid w:val="00AE137C"/>
    <w:rsid w:val="00AE2AEB"/>
    <w:rsid w:val="00AE6DA7"/>
    <w:rsid w:val="00AE71DA"/>
    <w:rsid w:val="00AF074E"/>
    <w:rsid w:val="00AF3480"/>
    <w:rsid w:val="00AF78B6"/>
    <w:rsid w:val="00B01ACE"/>
    <w:rsid w:val="00B102E2"/>
    <w:rsid w:val="00B106F1"/>
    <w:rsid w:val="00B10D5F"/>
    <w:rsid w:val="00B11698"/>
    <w:rsid w:val="00B12418"/>
    <w:rsid w:val="00B12A61"/>
    <w:rsid w:val="00B14CB0"/>
    <w:rsid w:val="00B2200C"/>
    <w:rsid w:val="00B25F21"/>
    <w:rsid w:val="00B32167"/>
    <w:rsid w:val="00B33427"/>
    <w:rsid w:val="00B34AF0"/>
    <w:rsid w:val="00B379B1"/>
    <w:rsid w:val="00B41EBC"/>
    <w:rsid w:val="00B439E6"/>
    <w:rsid w:val="00B50DAF"/>
    <w:rsid w:val="00B52462"/>
    <w:rsid w:val="00B52F81"/>
    <w:rsid w:val="00B54342"/>
    <w:rsid w:val="00B55153"/>
    <w:rsid w:val="00B56E66"/>
    <w:rsid w:val="00B613C9"/>
    <w:rsid w:val="00B65F92"/>
    <w:rsid w:val="00B66EF5"/>
    <w:rsid w:val="00B7440B"/>
    <w:rsid w:val="00B74459"/>
    <w:rsid w:val="00B74730"/>
    <w:rsid w:val="00B74B38"/>
    <w:rsid w:val="00B766C9"/>
    <w:rsid w:val="00B76875"/>
    <w:rsid w:val="00B76FDC"/>
    <w:rsid w:val="00B77942"/>
    <w:rsid w:val="00B82B40"/>
    <w:rsid w:val="00B832BB"/>
    <w:rsid w:val="00B87A8E"/>
    <w:rsid w:val="00B96F39"/>
    <w:rsid w:val="00BA1904"/>
    <w:rsid w:val="00BA274F"/>
    <w:rsid w:val="00BA3289"/>
    <w:rsid w:val="00BA62F2"/>
    <w:rsid w:val="00BA6AA4"/>
    <w:rsid w:val="00BB0FB0"/>
    <w:rsid w:val="00BB1318"/>
    <w:rsid w:val="00BB5B38"/>
    <w:rsid w:val="00BB7764"/>
    <w:rsid w:val="00BC21EB"/>
    <w:rsid w:val="00BC41C5"/>
    <w:rsid w:val="00BC4742"/>
    <w:rsid w:val="00BC60C0"/>
    <w:rsid w:val="00BD1A75"/>
    <w:rsid w:val="00BD25B9"/>
    <w:rsid w:val="00BD4DCB"/>
    <w:rsid w:val="00BD6680"/>
    <w:rsid w:val="00BD6798"/>
    <w:rsid w:val="00BD77B1"/>
    <w:rsid w:val="00BD79B7"/>
    <w:rsid w:val="00BE22D0"/>
    <w:rsid w:val="00BE31A3"/>
    <w:rsid w:val="00BE377F"/>
    <w:rsid w:val="00BE6116"/>
    <w:rsid w:val="00BE649B"/>
    <w:rsid w:val="00BE74C1"/>
    <w:rsid w:val="00BF102E"/>
    <w:rsid w:val="00BF4815"/>
    <w:rsid w:val="00BF51BC"/>
    <w:rsid w:val="00BF58C1"/>
    <w:rsid w:val="00BF76B6"/>
    <w:rsid w:val="00C02127"/>
    <w:rsid w:val="00C05255"/>
    <w:rsid w:val="00C063C3"/>
    <w:rsid w:val="00C071DA"/>
    <w:rsid w:val="00C10515"/>
    <w:rsid w:val="00C12750"/>
    <w:rsid w:val="00C1500B"/>
    <w:rsid w:val="00C20FD1"/>
    <w:rsid w:val="00C253FE"/>
    <w:rsid w:val="00C33567"/>
    <w:rsid w:val="00C40F13"/>
    <w:rsid w:val="00C44725"/>
    <w:rsid w:val="00C46737"/>
    <w:rsid w:val="00C479EB"/>
    <w:rsid w:val="00C53FD7"/>
    <w:rsid w:val="00C5422F"/>
    <w:rsid w:val="00C54AA8"/>
    <w:rsid w:val="00C57FBB"/>
    <w:rsid w:val="00C603F6"/>
    <w:rsid w:val="00C607CC"/>
    <w:rsid w:val="00C71D72"/>
    <w:rsid w:val="00C72B53"/>
    <w:rsid w:val="00C7396B"/>
    <w:rsid w:val="00C73BE3"/>
    <w:rsid w:val="00C73DB6"/>
    <w:rsid w:val="00C824BB"/>
    <w:rsid w:val="00C82C9D"/>
    <w:rsid w:val="00C82E35"/>
    <w:rsid w:val="00C830C6"/>
    <w:rsid w:val="00C8354F"/>
    <w:rsid w:val="00C866D6"/>
    <w:rsid w:val="00C87B88"/>
    <w:rsid w:val="00C87E0F"/>
    <w:rsid w:val="00C9282B"/>
    <w:rsid w:val="00C92A92"/>
    <w:rsid w:val="00C93BCB"/>
    <w:rsid w:val="00C93F1C"/>
    <w:rsid w:val="00C944D8"/>
    <w:rsid w:val="00C95A05"/>
    <w:rsid w:val="00CA1172"/>
    <w:rsid w:val="00CA2197"/>
    <w:rsid w:val="00CA681B"/>
    <w:rsid w:val="00CB5CEB"/>
    <w:rsid w:val="00CB68E3"/>
    <w:rsid w:val="00CB6FDF"/>
    <w:rsid w:val="00CB7EE8"/>
    <w:rsid w:val="00CC0039"/>
    <w:rsid w:val="00CC00C1"/>
    <w:rsid w:val="00CC072E"/>
    <w:rsid w:val="00CC1246"/>
    <w:rsid w:val="00CC79A5"/>
    <w:rsid w:val="00CC7F34"/>
    <w:rsid w:val="00CE05B7"/>
    <w:rsid w:val="00CE0F06"/>
    <w:rsid w:val="00CE1627"/>
    <w:rsid w:val="00CE16F1"/>
    <w:rsid w:val="00CE40F5"/>
    <w:rsid w:val="00CE41D2"/>
    <w:rsid w:val="00CE5138"/>
    <w:rsid w:val="00CF2B95"/>
    <w:rsid w:val="00CF573C"/>
    <w:rsid w:val="00CF5F17"/>
    <w:rsid w:val="00CF743D"/>
    <w:rsid w:val="00CF7715"/>
    <w:rsid w:val="00D016AD"/>
    <w:rsid w:val="00D05181"/>
    <w:rsid w:val="00D07658"/>
    <w:rsid w:val="00D076E2"/>
    <w:rsid w:val="00D12FB9"/>
    <w:rsid w:val="00D14077"/>
    <w:rsid w:val="00D206F7"/>
    <w:rsid w:val="00D215F9"/>
    <w:rsid w:val="00D254AA"/>
    <w:rsid w:val="00D25B61"/>
    <w:rsid w:val="00D305C5"/>
    <w:rsid w:val="00D30DDF"/>
    <w:rsid w:val="00D3321C"/>
    <w:rsid w:val="00D33A93"/>
    <w:rsid w:val="00D365E3"/>
    <w:rsid w:val="00D3782C"/>
    <w:rsid w:val="00D3789A"/>
    <w:rsid w:val="00D40EEA"/>
    <w:rsid w:val="00D41286"/>
    <w:rsid w:val="00D44922"/>
    <w:rsid w:val="00D46D10"/>
    <w:rsid w:val="00D47942"/>
    <w:rsid w:val="00D555C9"/>
    <w:rsid w:val="00D56965"/>
    <w:rsid w:val="00D61820"/>
    <w:rsid w:val="00D712AB"/>
    <w:rsid w:val="00D71A48"/>
    <w:rsid w:val="00D726FF"/>
    <w:rsid w:val="00D75981"/>
    <w:rsid w:val="00D801A5"/>
    <w:rsid w:val="00D80358"/>
    <w:rsid w:val="00D83AB6"/>
    <w:rsid w:val="00D847F9"/>
    <w:rsid w:val="00D918F5"/>
    <w:rsid w:val="00D92418"/>
    <w:rsid w:val="00D957E0"/>
    <w:rsid w:val="00DA040C"/>
    <w:rsid w:val="00DA20E8"/>
    <w:rsid w:val="00DA2D5C"/>
    <w:rsid w:val="00DA56EA"/>
    <w:rsid w:val="00DB018C"/>
    <w:rsid w:val="00DB0581"/>
    <w:rsid w:val="00DB2245"/>
    <w:rsid w:val="00DB38C4"/>
    <w:rsid w:val="00DB50EC"/>
    <w:rsid w:val="00DB6139"/>
    <w:rsid w:val="00DB6163"/>
    <w:rsid w:val="00DC073B"/>
    <w:rsid w:val="00DC2260"/>
    <w:rsid w:val="00DC2943"/>
    <w:rsid w:val="00DC3F66"/>
    <w:rsid w:val="00DC57DF"/>
    <w:rsid w:val="00DC677D"/>
    <w:rsid w:val="00DD1D06"/>
    <w:rsid w:val="00DD3661"/>
    <w:rsid w:val="00DD59D5"/>
    <w:rsid w:val="00DE2B19"/>
    <w:rsid w:val="00DE472E"/>
    <w:rsid w:val="00DE5993"/>
    <w:rsid w:val="00DE7067"/>
    <w:rsid w:val="00DE7C17"/>
    <w:rsid w:val="00DF0E11"/>
    <w:rsid w:val="00DF10CE"/>
    <w:rsid w:val="00DF2AAC"/>
    <w:rsid w:val="00E01978"/>
    <w:rsid w:val="00E02B18"/>
    <w:rsid w:val="00E0593D"/>
    <w:rsid w:val="00E05D8E"/>
    <w:rsid w:val="00E06684"/>
    <w:rsid w:val="00E07D3E"/>
    <w:rsid w:val="00E124F5"/>
    <w:rsid w:val="00E135F6"/>
    <w:rsid w:val="00E204A5"/>
    <w:rsid w:val="00E24E69"/>
    <w:rsid w:val="00E26551"/>
    <w:rsid w:val="00E266D6"/>
    <w:rsid w:val="00E3483E"/>
    <w:rsid w:val="00E445CF"/>
    <w:rsid w:val="00E4782A"/>
    <w:rsid w:val="00E51CBE"/>
    <w:rsid w:val="00E60564"/>
    <w:rsid w:val="00E610A2"/>
    <w:rsid w:val="00E619DC"/>
    <w:rsid w:val="00E62FB2"/>
    <w:rsid w:val="00E64D5B"/>
    <w:rsid w:val="00E7046C"/>
    <w:rsid w:val="00E70ACA"/>
    <w:rsid w:val="00E71C0D"/>
    <w:rsid w:val="00E749B5"/>
    <w:rsid w:val="00E77803"/>
    <w:rsid w:val="00E80186"/>
    <w:rsid w:val="00E84D04"/>
    <w:rsid w:val="00E8556E"/>
    <w:rsid w:val="00E872C8"/>
    <w:rsid w:val="00E94428"/>
    <w:rsid w:val="00E94BD5"/>
    <w:rsid w:val="00E96935"/>
    <w:rsid w:val="00E970BA"/>
    <w:rsid w:val="00E97A5A"/>
    <w:rsid w:val="00EA35DF"/>
    <w:rsid w:val="00EA4E2F"/>
    <w:rsid w:val="00EB0B61"/>
    <w:rsid w:val="00EB39CB"/>
    <w:rsid w:val="00EC00BF"/>
    <w:rsid w:val="00EC308C"/>
    <w:rsid w:val="00EC3E7E"/>
    <w:rsid w:val="00ED01FF"/>
    <w:rsid w:val="00ED2D90"/>
    <w:rsid w:val="00ED413B"/>
    <w:rsid w:val="00ED4578"/>
    <w:rsid w:val="00ED60D1"/>
    <w:rsid w:val="00ED6C84"/>
    <w:rsid w:val="00ED7D7D"/>
    <w:rsid w:val="00EE059E"/>
    <w:rsid w:val="00EE2448"/>
    <w:rsid w:val="00EE3B8E"/>
    <w:rsid w:val="00EE7A8B"/>
    <w:rsid w:val="00EF5720"/>
    <w:rsid w:val="00EF57B3"/>
    <w:rsid w:val="00EF7622"/>
    <w:rsid w:val="00F01897"/>
    <w:rsid w:val="00F02E58"/>
    <w:rsid w:val="00F04BC0"/>
    <w:rsid w:val="00F101DA"/>
    <w:rsid w:val="00F10237"/>
    <w:rsid w:val="00F13DD7"/>
    <w:rsid w:val="00F13F4D"/>
    <w:rsid w:val="00F141BF"/>
    <w:rsid w:val="00F15748"/>
    <w:rsid w:val="00F16B6A"/>
    <w:rsid w:val="00F16F3F"/>
    <w:rsid w:val="00F1780B"/>
    <w:rsid w:val="00F17D8F"/>
    <w:rsid w:val="00F17E09"/>
    <w:rsid w:val="00F21D15"/>
    <w:rsid w:val="00F21D25"/>
    <w:rsid w:val="00F226A7"/>
    <w:rsid w:val="00F22954"/>
    <w:rsid w:val="00F24101"/>
    <w:rsid w:val="00F24C67"/>
    <w:rsid w:val="00F3002E"/>
    <w:rsid w:val="00F43561"/>
    <w:rsid w:val="00F44097"/>
    <w:rsid w:val="00F50D3F"/>
    <w:rsid w:val="00F511E3"/>
    <w:rsid w:val="00F51FAE"/>
    <w:rsid w:val="00F53415"/>
    <w:rsid w:val="00F553AA"/>
    <w:rsid w:val="00F55764"/>
    <w:rsid w:val="00F57B29"/>
    <w:rsid w:val="00F6626C"/>
    <w:rsid w:val="00F670BD"/>
    <w:rsid w:val="00F704C7"/>
    <w:rsid w:val="00F73BD3"/>
    <w:rsid w:val="00F8496A"/>
    <w:rsid w:val="00F861F7"/>
    <w:rsid w:val="00F8766D"/>
    <w:rsid w:val="00F9093F"/>
    <w:rsid w:val="00F90DAE"/>
    <w:rsid w:val="00F91BE6"/>
    <w:rsid w:val="00F96601"/>
    <w:rsid w:val="00FA2155"/>
    <w:rsid w:val="00FA5D2F"/>
    <w:rsid w:val="00FA7A12"/>
    <w:rsid w:val="00FB0CDE"/>
    <w:rsid w:val="00FB2956"/>
    <w:rsid w:val="00FC2F11"/>
    <w:rsid w:val="00FC3485"/>
    <w:rsid w:val="00FC34CE"/>
    <w:rsid w:val="00FC44E1"/>
    <w:rsid w:val="00FC69C4"/>
    <w:rsid w:val="00FC6B71"/>
    <w:rsid w:val="00FD2D63"/>
    <w:rsid w:val="00FE1E61"/>
    <w:rsid w:val="00FE22BD"/>
    <w:rsid w:val="00FE5F15"/>
    <w:rsid w:val="00FE7BE7"/>
    <w:rsid w:val="00FF0A5D"/>
    <w:rsid w:val="00FF1E57"/>
    <w:rsid w:val="00FF2A3E"/>
    <w:rsid w:val="00FF3528"/>
    <w:rsid w:val="00FF5D2F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B0581"/>
    <w:pPr>
      <w:widowControl/>
      <w:spacing w:before="240" w:after="120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link w:val="30"/>
    <w:uiPriority w:val="9"/>
    <w:qFormat/>
    <w:rsid w:val="00DB0581"/>
    <w:pPr>
      <w:widowControl/>
      <w:spacing w:before="308" w:after="154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724128"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B0581"/>
    <w:pPr>
      <w:widowControl/>
      <w:spacing w:before="332" w:after="166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59331F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B0581"/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character" w:customStyle="1" w:styleId="30">
    <w:name w:val="見出し 3 (文字)"/>
    <w:basedOn w:val="a0"/>
    <w:link w:val="3"/>
    <w:uiPriority w:val="9"/>
    <w:rsid w:val="00DB0581"/>
    <w:rPr>
      <w:rFonts w:ascii="ＭＳ Ｐゴシック" w:eastAsia="ＭＳ Ｐゴシック" w:hAnsi="ＭＳ Ｐゴシック" w:cs="ＭＳ Ｐゴシック"/>
      <w:b/>
      <w:bCs/>
      <w:color w:val="724128"/>
      <w:kern w:val="0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DB0581"/>
    <w:rPr>
      <w:rFonts w:ascii="ＭＳ Ｐゴシック" w:eastAsia="ＭＳ Ｐゴシック" w:hAnsi="ＭＳ Ｐゴシック" w:cs="ＭＳ Ｐゴシック"/>
      <w:b/>
      <w:bCs/>
      <w:color w:val="59331F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B05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ghlight2">
    <w:name w:val="highlight2"/>
    <w:basedOn w:val="a0"/>
    <w:rsid w:val="00DB0581"/>
  </w:style>
  <w:style w:type="character" w:customStyle="1" w:styleId="ui-ncbitoggler-master-text">
    <w:name w:val="ui-ncbitoggler-master-text"/>
    <w:basedOn w:val="a0"/>
    <w:rsid w:val="00DB0581"/>
  </w:style>
  <w:style w:type="paragraph" w:customStyle="1" w:styleId="ui-ncbi-toggler-slave">
    <w:name w:val="ui-ncbi-toggler-slave"/>
    <w:basedOn w:val="a"/>
    <w:rsid w:val="00DB05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1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94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07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2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3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Lou%20WYW%5BAuthor%5D&amp;cauthor=true&amp;cauthor_uid=29153857" TargetMode="External"/><Relationship Id="rId18" Type="http://schemas.openxmlformats.org/officeDocument/2006/relationships/hyperlink" Target="https://www.ncbi.nlm.nih.gov/pubmed/?term=Sears%20MR%5BAuthor%5D&amp;cauthor=true&amp;cauthor_uid=29153857" TargetMode="External"/><Relationship Id="rId26" Type="http://schemas.openxmlformats.org/officeDocument/2006/relationships/hyperlink" Target="https://www.ncbi.nlm.nih.gov/pubmed/?term=Befus%20AD" TargetMode="External"/><Relationship Id="rId39" Type="http://schemas.openxmlformats.org/officeDocument/2006/relationships/hyperlink" Target="https://www.ncbi.nlm.nih.gov/pubmed/?term=Holness%20DL" TargetMode="External"/><Relationship Id="rId21" Type="http://schemas.openxmlformats.org/officeDocument/2006/relationships/hyperlink" Target="https://www.ncbi.nlm.nih.gov/pubmed/?term=Subbarao%20P" TargetMode="External"/><Relationship Id="rId34" Type="http://schemas.openxmlformats.org/officeDocument/2006/relationships/hyperlink" Target="https://www.ncbi.nlm.nih.gov/pubmed/?term=Duan%20Q" TargetMode="External"/><Relationship Id="rId42" Type="http://schemas.openxmlformats.org/officeDocument/2006/relationships/hyperlink" Target="https://www.ncbi.nlm.nih.gov/pubmed/?term=Kollmann%20TR" TargetMode="External"/><Relationship Id="rId47" Type="http://schemas.openxmlformats.org/officeDocument/2006/relationships/hyperlink" Target="https://www.ncbi.nlm.nih.gov/pubmed/?term=Mandhane%20PJ" TargetMode="External"/><Relationship Id="rId50" Type="http://schemas.openxmlformats.org/officeDocument/2006/relationships/hyperlink" Target="https://www.ncbi.nlm.nih.gov/pubmed/?term=Par%C3%A9%20P" TargetMode="External"/><Relationship Id="rId55" Type="http://schemas.openxmlformats.org/officeDocument/2006/relationships/hyperlink" Target="https://www.ncbi.nlm.nih.gov/pubmed/?term=Scott%20J" TargetMode="External"/><Relationship Id="rId63" Type="http://schemas.openxmlformats.org/officeDocument/2006/relationships/fontTable" Target="fontTable.xml"/><Relationship Id="rId7" Type="http://schemas.openxmlformats.org/officeDocument/2006/relationships/package" Target="embeddings/Microsoft_Office_PowerPoint_____2.sldx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Mandhane%20PJ%5BAuthor%5D&amp;cauthor=true&amp;cauthor_uid=29153857" TargetMode="External"/><Relationship Id="rId20" Type="http://schemas.openxmlformats.org/officeDocument/2006/relationships/hyperlink" Target="https://www.ncbi.nlm.nih.gov/pubmed/?term=Predicting+the+atopic+march+Results+from+the+Canadian+Healthy+Infant+Longitudinal+Development+Study" TargetMode="External"/><Relationship Id="rId29" Type="http://schemas.openxmlformats.org/officeDocument/2006/relationships/hyperlink" Target="https://www.ncbi.nlm.nih.gov/pubmed/?term=Chen%20E" TargetMode="External"/><Relationship Id="rId41" Type="http://schemas.openxmlformats.org/officeDocument/2006/relationships/hyperlink" Target="https://www.ncbi.nlm.nih.gov/pubmed/?term=Kobor%20M" TargetMode="External"/><Relationship Id="rId54" Type="http://schemas.openxmlformats.org/officeDocument/2006/relationships/hyperlink" Target="https://www.ncbi.nlm.nih.gov/pubmed/?term=Scott%20JA" TargetMode="External"/><Relationship Id="rId62" Type="http://schemas.openxmlformats.org/officeDocument/2006/relationships/hyperlink" Target="https://www.ncbi.nlm.nih.gov/pubmed/?term=Predicting+the+atopic+march+Results+from+the+Canadian+Healthy+Infant+Longitudinal+Development+Study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www.ncbi.nlm.nih.gov/pubmed/?term=Dharma%20C%5BAuthor%5D&amp;cauthor=true&amp;cauthor_uid=29153857" TargetMode="External"/><Relationship Id="rId24" Type="http://schemas.openxmlformats.org/officeDocument/2006/relationships/hyperlink" Target="https://www.ncbi.nlm.nih.gov/pubmed/?term=Azad%20M" TargetMode="External"/><Relationship Id="rId32" Type="http://schemas.openxmlformats.org/officeDocument/2006/relationships/hyperlink" Target="https://www.ncbi.nlm.nih.gov/pubmed/?term=Dell%20SD" TargetMode="External"/><Relationship Id="rId37" Type="http://schemas.openxmlformats.org/officeDocument/2006/relationships/hyperlink" Target="https://www.ncbi.nlm.nih.gov/pubmed/?term=HayGlass%20K" TargetMode="External"/><Relationship Id="rId40" Type="http://schemas.openxmlformats.org/officeDocument/2006/relationships/hyperlink" Target="https://www.ncbi.nlm.nih.gov/pubmed/?term=Hystad%20P" TargetMode="External"/><Relationship Id="rId45" Type="http://schemas.openxmlformats.org/officeDocument/2006/relationships/hyperlink" Target="https://www.ncbi.nlm.nih.gov/pubmed/?term=Lou%20WYW" TargetMode="External"/><Relationship Id="rId53" Type="http://schemas.openxmlformats.org/officeDocument/2006/relationships/hyperlink" Target="https://www.ncbi.nlm.nih.gov/pubmed/?term=Sandford%20A" TargetMode="External"/><Relationship Id="rId58" Type="http://schemas.openxmlformats.org/officeDocument/2006/relationships/hyperlink" Target="https://www.ncbi.nlm.nih.gov/pubmed/?term=Simons%20E" TargetMode="External"/><Relationship Id="rId5" Type="http://schemas.openxmlformats.org/officeDocument/2006/relationships/package" Target="embeddings/Microsoft_Office_PowerPoint_____1.sldx"/><Relationship Id="rId15" Type="http://schemas.openxmlformats.org/officeDocument/2006/relationships/hyperlink" Target="https://www.ncbi.nlm.nih.gov/pubmed/?term=Becker%20AB%5BAuthor%5D&amp;cauthor=true&amp;cauthor_uid=29153857" TargetMode="External"/><Relationship Id="rId23" Type="http://schemas.openxmlformats.org/officeDocument/2006/relationships/hyperlink" Target="https://www.ncbi.nlm.nih.gov/pubmed/?term=Anand%20SS" TargetMode="External"/><Relationship Id="rId28" Type="http://schemas.openxmlformats.org/officeDocument/2006/relationships/hyperlink" Target="https://www.ncbi.nlm.nih.gov/pubmed/?term=Brook%20JR" TargetMode="External"/><Relationship Id="rId36" Type="http://schemas.openxmlformats.org/officeDocument/2006/relationships/hyperlink" Target="https://www.ncbi.nlm.nih.gov/pubmed/?term=Grasemann%20H" TargetMode="External"/><Relationship Id="rId49" Type="http://schemas.openxmlformats.org/officeDocument/2006/relationships/hyperlink" Target="https://www.ncbi.nlm.nih.gov/pubmed/?term=Moraes%20TJ" TargetMode="External"/><Relationship Id="rId57" Type="http://schemas.openxmlformats.org/officeDocument/2006/relationships/hyperlink" Target="https://www.ncbi.nlm.nih.gov/pubmed/?term=Silverman%20F" TargetMode="External"/><Relationship Id="rId61" Type="http://schemas.openxmlformats.org/officeDocument/2006/relationships/hyperlink" Target="https://www.ncbi.nlm.nih.gov/pubmed/?term=To%20T" TargetMode="External"/><Relationship Id="rId10" Type="http://schemas.openxmlformats.org/officeDocument/2006/relationships/hyperlink" Target="https://www.ncbi.nlm.nih.gov/pubmed/?term=Lefebvre%20DL%5BAuthor%5D&amp;cauthor=true&amp;cauthor_uid=29153857" TargetMode="External"/><Relationship Id="rId19" Type="http://schemas.openxmlformats.org/officeDocument/2006/relationships/hyperlink" Target="https://www.ncbi.nlm.nih.gov/pubmed/?term=Canadian%20Healthy%20Infant%20Longitudinal%20Development%20Study%20investigators%5BCorporate%20Author%5D" TargetMode="External"/><Relationship Id="rId31" Type="http://schemas.openxmlformats.org/officeDocument/2006/relationships/hyperlink" Target="https://www.ncbi.nlm.nih.gov/pubmed/?term=Daley%20D" TargetMode="External"/><Relationship Id="rId44" Type="http://schemas.openxmlformats.org/officeDocument/2006/relationships/hyperlink" Target="https://www.ncbi.nlm.nih.gov/pubmed/?term=Laprise%20C" TargetMode="External"/><Relationship Id="rId52" Type="http://schemas.openxmlformats.org/officeDocument/2006/relationships/hyperlink" Target="https://www.ncbi.nlm.nih.gov/pubmed/?term=Ratjen%20F" TargetMode="External"/><Relationship Id="rId60" Type="http://schemas.openxmlformats.org/officeDocument/2006/relationships/hyperlink" Target="https://www.ncbi.nlm.nih.gov/pubmed/?term=Tebbutt%20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ncbi.nlm.nih.gov/pubmed/?term=Tran%20MM%5BAuthor%5D&amp;cauthor=true&amp;cauthor_uid=29153857" TargetMode="External"/><Relationship Id="rId14" Type="http://schemas.openxmlformats.org/officeDocument/2006/relationships/hyperlink" Target="https://www.ncbi.nlm.nih.gov/pubmed/?term=Subbarao%20P%5BAuthor%5D&amp;cauthor=true&amp;cauthor_uid=29153857" TargetMode="External"/><Relationship Id="rId22" Type="http://schemas.openxmlformats.org/officeDocument/2006/relationships/hyperlink" Target="https://www.ncbi.nlm.nih.gov/pubmed/?term=Turvey%20SE" TargetMode="External"/><Relationship Id="rId27" Type="http://schemas.openxmlformats.org/officeDocument/2006/relationships/hyperlink" Target="https://www.ncbi.nlm.nih.gov/pubmed/?term=Brauer%20M" TargetMode="External"/><Relationship Id="rId30" Type="http://schemas.openxmlformats.org/officeDocument/2006/relationships/hyperlink" Target="https://www.ncbi.nlm.nih.gov/pubmed/?term=Cyr%20M" TargetMode="External"/><Relationship Id="rId35" Type="http://schemas.openxmlformats.org/officeDocument/2006/relationships/hyperlink" Target="https://www.ncbi.nlm.nih.gov/pubmed/?term=Eiwegger%20T" TargetMode="External"/><Relationship Id="rId43" Type="http://schemas.openxmlformats.org/officeDocument/2006/relationships/hyperlink" Target="https://www.ncbi.nlm.nih.gov/pubmed/?term=Kozyrskyj%20AL" TargetMode="External"/><Relationship Id="rId48" Type="http://schemas.openxmlformats.org/officeDocument/2006/relationships/hyperlink" Target="https://www.ncbi.nlm.nih.gov/pubmed/?term=Miller%20G" TargetMode="External"/><Relationship Id="rId56" Type="http://schemas.openxmlformats.org/officeDocument/2006/relationships/hyperlink" Target="https://www.ncbi.nlm.nih.gov/pubmed/?term=Sears%20MR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ncbi.nlm.nih.gov/pubmed/?term=Predicting+the+atopic+march+Results+from+the+Canadian+Healthy+Infant+Longitudinal+Development+Study" TargetMode="External"/><Relationship Id="rId51" Type="http://schemas.openxmlformats.org/officeDocument/2006/relationships/hyperlink" Target="https://www.ncbi.nlm.nih.gov/pubmed/?term=Ramsey%20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?term=Dai%20D%5BAuthor%5D&amp;cauthor=true&amp;cauthor_uid=29153857" TargetMode="External"/><Relationship Id="rId17" Type="http://schemas.openxmlformats.org/officeDocument/2006/relationships/hyperlink" Target="https://www.ncbi.nlm.nih.gov/pubmed/?term=Turvey%20SE%5BAuthor%5D&amp;cauthor=true&amp;cauthor_uid=29153857" TargetMode="External"/><Relationship Id="rId25" Type="http://schemas.openxmlformats.org/officeDocument/2006/relationships/hyperlink" Target="https://www.ncbi.nlm.nih.gov/pubmed/?term=Becker%20AB" TargetMode="External"/><Relationship Id="rId33" Type="http://schemas.openxmlformats.org/officeDocument/2006/relationships/hyperlink" Target="https://www.ncbi.nlm.nih.gov/pubmed/?term=Denburg%20JA" TargetMode="External"/><Relationship Id="rId38" Type="http://schemas.openxmlformats.org/officeDocument/2006/relationships/hyperlink" Target="https://www.ncbi.nlm.nih.gov/pubmed/?term=Hegele%20RG" TargetMode="External"/><Relationship Id="rId46" Type="http://schemas.openxmlformats.org/officeDocument/2006/relationships/hyperlink" Target="https://www.ncbi.nlm.nih.gov/pubmed/?term=Macri%20J" TargetMode="External"/><Relationship Id="rId59" Type="http://schemas.openxmlformats.org/officeDocument/2006/relationships/hyperlink" Target="https://www.ncbi.nlm.nih.gov/pubmed/?term=Takaro%20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Fumitake</dc:creator>
  <cp:lastModifiedBy>Fumitake</cp:lastModifiedBy>
  <cp:revision>1</cp:revision>
  <dcterms:created xsi:type="dcterms:W3CDTF">2018-02-27T11:40:00Z</dcterms:created>
  <dcterms:modified xsi:type="dcterms:W3CDTF">2018-02-27T12:29:00Z</dcterms:modified>
</cp:coreProperties>
</file>